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4AA19" w14:textId="77777777" w:rsidR="00797AEF" w:rsidRPr="00565CC1" w:rsidRDefault="00797AEF">
      <w:pPr>
        <w:pStyle w:val="Corpodetexto"/>
      </w:pPr>
    </w:p>
    <w:p w14:paraId="53DE7A04" w14:textId="77777777" w:rsidR="00797AEF" w:rsidRPr="00565CC1" w:rsidRDefault="00797AEF">
      <w:pPr>
        <w:pStyle w:val="Corpodetexto"/>
        <w:spacing w:before="2"/>
      </w:pPr>
    </w:p>
    <w:p w14:paraId="18FBCBE3" w14:textId="58C95B8E" w:rsidR="00797AEF" w:rsidRPr="00565CC1" w:rsidRDefault="00F60EE1">
      <w:pPr>
        <w:pStyle w:val="Corpodetexto"/>
        <w:ind w:left="1422"/>
      </w:pPr>
      <w:r w:rsidRPr="00565CC1">
        <w:rPr>
          <w:noProof/>
        </w:rPr>
        <w:drawing>
          <wp:inline distT="0" distB="0" distL="0" distR="0" wp14:anchorId="3FCA3B24" wp14:editId="4C4BA4C7">
            <wp:extent cx="3939540" cy="1393960"/>
            <wp:effectExtent l="0" t="0" r="381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049" cy="140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9948A" w14:textId="77777777" w:rsidR="00797AEF" w:rsidRPr="00565CC1" w:rsidRDefault="00797AEF">
      <w:pPr>
        <w:pStyle w:val="Corpodetexto"/>
      </w:pPr>
    </w:p>
    <w:p w14:paraId="66543A23" w14:textId="77777777" w:rsidR="00797AEF" w:rsidRPr="00565CC1" w:rsidRDefault="00797AEF">
      <w:pPr>
        <w:pStyle w:val="Corpodetexto"/>
      </w:pPr>
    </w:p>
    <w:p w14:paraId="48473FE9" w14:textId="77777777" w:rsidR="00797AEF" w:rsidRPr="00565CC1" w:rsidRDefault="00797AEF">
      <w:pPr>
        <w:pStyle w:val="Corpodetexto"/>
      </w:pPr>
    </w:p>
    <w:p w14:paraId="706B9666" w14:textId="77777777" w:rsidR="00797AEF" w:rsidRPr="00565CC1" w:rsidRDefault="00797AEF">
      <w:pPr>
        <w:pStyle w:val="Corpodetexto"/>
      </w:pPr>
    </w:p>
    <w:p w14:paraId="6A75AF34" w14:textId="77777777" w:rsidR="00797AEF" w:rsidRPr="00565CC1" w:rsidRDefault="00797AEF">
      <w:pPr>
        <w:pStyle w:val="Corpodetexto"/>
      </w:pPr>
    </w:p>
    <w:p w14:paraId="3FCF4A50" w14:textId="77777777" w:rsidR="00797AEF" w:rsidRPr="00565CC1" w:rsidRDefault="00797AEF">
      <w:pPr>
        <w:pStyle w:val="Corpodetexto"/>
      </w:pPr>
    </w:p>
    <w:p w14:paraId="0E62B289" w14:textId="77777777" w:rsidR="00797AEF" w:rsidRPr="00565CC1" w:rsidRDefault="00797AEF">
      <w:pPr>
        <w:pStyle w:val="Corpodetexto"/>
      </w:pPr>
    </w:p>
    <w:p w14:paraId="7B67F294" w14:textId="77777777" w:rsidR="00797AEF" w:rsidRPr="00565CC1" w:rsidRDefault="00797AEF">
      <w:pPr>
        <w:pStyle w:val="Corpodetexto"/>
      </w:pPr>
    </w:p>
    <w:p w14:paraId="5DD21C89" w14:textId="77777777" w:rsidR="00797AEF" w:rsidRPr="00565CC1" w:rsidRDefault="00797AEF">
      <w:pPr>
        <w:pStyle w:val="Corpodetexto"/>
      </w:pPr>
    </w:p>
    <w:p w14:paraId="609DAEE0" w14:textId="77777777" w:rsidR="00797AEF" w:rsidRPr="00565CC1" w:rsidRDefault="00797AEF">
      <w:pPr>
        <w:pStyle w:val="Corpodetexto"/>
      </w:pPr>
    </w:p>
    <w:p w14:paraId="1C4AB1ED" w14:textId="77777777" w:rsidR="00797AEF" w:rsidRPr="00565CC1" w:rsidRDefault="00797AEF">
      <w:pPr>
        <w:pStyle w:val="Corpodetexto"/>
      </w:pPr>
    </w:p>
    <w:p w14:paraId="78988FCF" w14:textId="77777777" w:rsidR="00797AEF" w:rsidRPr="00565CC1" w:rsidRDefault="00797AEF">
      <w:pPr>
        <w:pStyle w:val="Corpodetexto"/>
      </w:pPr>
    </w:p>
    <w:p w14:paraId="0FD1F9AE" w14:textId="77777777" w:rsidR="00797AEF" w:rsidRPr="00565CC1" w:rsidRDefault="00797AEF">
      <w:pPr>
        <w:pStyle w:val="Corpodetexto"/>
      </w:pPr>
    </w:p>
    <w:p w14:paraId="056436E5" w14:textId="77777777" w:rsidR="00797AEF" w:rsidRPr="00565CC1" w:rsidRDefault="00797AEF">
      <w:pPr>
        <w:pStyle w:val="Corpodetexto"/>
      </w:pPr>
    </w:p>
    <w:p w14:paraId="709AA8E2" w14:textId="77777777" w:rsidR="00797AEF" w:rsidRPr="00565CC1" w:rsidRDefault="00797AEF">
      <w:pPr>
        <w:pStyle w:val="Corpodetexto"/>
      </w:pPr>
    </w:p>
    <w:p w14:paraId="784DE10E" w14:textId="77777777" w:rsidR="00797AEF" w:rsidRPr="00565CC1" w:rsidRDefault="00797AEF">
      <w:pPr>
        <w:pStyle w:val="Corpodetexto"/>
      </w:pPr>
    </w:p>
    <w:p w14:paraId="5EBFD922" w14:textId="77777777" w:rsidR="00797AEF" w:rsidRPr="00565CC1" w:rsidRDefault="00797AEF">
      <w:pPr>
        <w:pStyle w:val="Corpodetexto"/>
        <w:spacing w:before="10"/>
      </w:pPr>
    </w:p>
    <w:p w14:paraId="00F9E1B8" w14:textId="000CBEC7" w:rsidR="00797AEF" w:rsidRPr="00565CC1" w:rsidRDefault="00EE31D0">
      <w:pPr>
        <w:pStyle w:val="Ttulo"/>
        <w:spacing w:line="271" w:lineRule="auto"/>
        <w:rPr>
          <w:sz w:val="24"/>
          <w:szCs w:val="24"/>
        </w:rPr>
      </w:pPr>
      <w:r w:rsidRPr="00565CC1">
        <w:rPr>
          <w:sz w:val="24"/>
          <w:szCs w:val="24"/>
        </w:rPr>
        <w:t>Relatório</w:t>
      </w:r>
      <w:r w:rsidR="00947E64" w:rsidRPr="00565CC1">
        <w:rPr>
          <w:sz w:val="24"/>
          <w:szCs w:val="24"/>
        </w:rPr>
        <w:t xml:space="preserve"> de Integridade 20</w:t>
      </w:r>
      <w:r w:rsidR="00042CC0">
        <w:rPr>
          <w:sz w:val="24"/>
          <w:szCs w:val="24"/>
        </w:rPr>
        <w:t>2</w:t>
      </w:r>
      <w:r w:rsidR="00E97840">
        <w:rPr>
          <w:sz w:val="24"/>
          <w:szCs w:val="24"/>
        </w:rPr>
        <w:t>2</w:t>
      </w:r>
    </w:p>
    <w:p w14:paraId="0D5506B2" w14:textId="77777777" w:rsidR="00797AEF" w:rsidRPr="00565CC1" w:rsidRDefault="00797AEF">
      <w:pPr>
        <w:pStyle w:val="Corpodetexto"/>
        <w:rPr>
          <w:b/>
        </w:rPr>
      </w:pPr>
    </w:p>
    <w:p w14:paraId="11EE8CA5" w14:textId="77777777" w:rsidR="00797AEF" w:rsidRPr="00565CC1" w:rsidRDefault="00797AEF">
      <w:pPr>
        <w:pStyle w:val="Corpodetexto"/>
        <w:rPr>
          <w:b/>
        </w:rPr>
      </w:pPr>
    </w:p>
    <w:p w14:paraId="07965AD7" w14:textId="77777777" w:rsidR="00797AEF" w:rsidRPr="00565CC1" w:rsidRDefault="00797AEF">
      <w:pPr>
        <w:pStyle w:val="Corpodetexto"/>
        <w:rPr>
          <w:b/>
        </w:rPr>
      </w:pPr>
    </w:p>
    <w:p w14:paraId="2E27B17A" w14:textId="77777777" w:rsidR="00797AEF" w:rsidRPr="00565CC1" w:rsidRDefault="00797AEF">
      <w:pPr>
        <w:pStyle w:val="Corpodetexto"/>
        <w:rPr>
          <w:b/>
        </w:rPr>
      </w:pPr>
    </w:p>
    <w:p w14:paraId="43D05C77" w14:textId="77777777" w:rsidR="00797AEF" w:rsidRPr="00565CC1" w:rsidRDefault="00797AEF">
      <w:pPr>
        <w:pStyle w:val="Corpodetexto"/>
        <w:rPr>
          <w:b/>
        </w:rPr>
      </w:pPr>
    </w:p>
    <w:p w14:paraId="2B7819D6" w14:textId="77777777" w:rsidR="00797AEF" w:rsidRPr="00565CC1" w:rsidRDefault="00797AEF">
      <w:pPr>
        <w:pStyle w:val="Corpodetexto"/>
        <w:rPr>
          <w:b/>
        </w:rPr>
      </w:pPr>
    </w:p>
    <w:p w14:paraId="3983E562" w14:textId="595E9822" w:rsidR="00797AEF" w:rsidRDefault="00797AEF">
      <w:pPr>
        <w:pStyle w:val="Corpodetexto"/>
        <w:rPr>
          <w:b/>
        </w:rPr>
      </w:pPr>
    </w:p>
    <w:p w14:paraId="1CFF264C" w14:textId="036CF234" w:rsidR="00611AC3" w:rsidRDefault="00611AC3">
      <w:pPr>
        <w:pStyle w:val="Corpodetexto"/>
        <w:rPr>
          <w:b/>
        </w:rPr>
      </w:pPr>
    </w:p>
    <w:p w14:paraId="05945809" w14:textId="27020C04" w:rsidR="00611AC3" w:rsidRDefault="00611AC3">
      <w:pPr>
        <w:pStyle w:val="Corpodetexto"/>
        <w:rPr>
          <w:b/>
        </w:rPr>
      </w:pPr>
    </w:p>
    <w:p w14:paraId="1493B884" w14:textId="021A693D" w:rsidR="00611AC3" w:rsidRDefault="00611AC3">
      <w:pPr>
        <w:pStyle w:val="Corpodetexto"/>
        <w:rPr>
          <w:b/>
        </w:rPr>
      </w:pPr>
    </w:p>
    <w:p w14:paraId="4A43EF00" w14:textId="2B34A26E" w:rsidR="00611AC3" w:rsidRDefault="00611AC3">
      <w:pPr>
        <w:pStyle w:val="Corpodetexto"/>
        <w:rPr>
          <w:b/>
        </w:rPr>
      </w:pPr>
    </w:p>
    <w:p w14:paraId="1D480EC2" w14:textId="706AF62D" w:rsidR="00611AC3" w:rsidRDefault="00611AC3">
      <w:pPr>
        <w:pStyle w:val="Corpodetexto"/>
        <w:rPr>
          <w:b/>
        </w:rPr>
      </w:pPr>
    </w:p>
    <w:p w14:paraId="5273040C" w14:textId="216F2930" w:rsidR="00611AC3" w:rsidRDefault="00611AC3">
      <w:pPr>
        <w:pStyle w:val="Corpodetexto"/>
        <w:rPr>
          <w:b/>
        </w:rPr>
      </w:pPr>
    </w:p>
    <w:p w14:paraId="408BCE56" w14:textId="4E77800D" w:rsidR="00611AC3" w:rsidRDefault="00611AC3">
      <w:pPr>
        <w:pStyle w:val="Corpodetexto"/>
        <w:rPr>
          <w:b/>
        </w:rPr>
      </w:pPr>
    </w:p>
    <w:p w14:paraId="59783F26" w14:textId="751B7921" w:rsidR="00611AC3" w:rsidRDefault="00611AC3">
      <w:pPr>
        <w:pStyle w:val="Corpodetexto"/>
        <w:rPr>
          <w:b/>
        </w:rPr>
      </w:pPr>
    </w:p>
    <w:p w14:paraId="3A02EF82" w14:textId="1DAB2645" w:rsidR="00611AC3" w:rsidRDefault="00611AC3">
      <w:pPr>
        <w:pStyle w:val="Corpodetexto"/>
        <w:rPr>
          <w:b/>
        </w:rPr>
      </w:pPr>
    </w:p>
    <w:p w14:paraId="49E7E8F3" w14:textId="60E0A1D8" w:rsidR="00611AC3" w:rsidRDefault="00611AC3">
      <w:pPr>
        <w:pStyle w:val="Corpodetexto"/>
        <w:rPr>
          <w:b/>
        </w:rPr>
      </w:pPr>
    </w:p>
    <w:p w14:paraId="24ADC711" w14:textId="39BAAAB9" w:rsidR="00611AC3" w:rsidRDefault="00611AC3">
      <w:pPr>
        <w:pStyle w:val="Corpodetexto"/>
        <w:rPr>
          <w:b/>
        </w:rPr>
      </w:pPr>
    </w:p>
    <w:p w14:paraId="493442FD" w14:textId="74FABE32" w:rsidR="00611AC3" w:rsidRDefault="00611AC3">
      <w:pPr>
        <w:pStyle w:val="Corpodetexto"/>
        <w:rPr>
          <w:b/>
        </w:rPr>
      </w:pPr>
    </w:p>
    <w:p w14:paraId="525F7FA5" w14:textId="77777777" w:rsidR="00611AC3" w:rsidRPr="00565CC1" w:rsidRDefault="00611AC3">
      <w:pPr>
        <w:pStyle w:val="Corpodetexto"/>
        <w:rPr>
          <w:b/>
        </w:rPr>
      </w:pPr>
    </w:p>
    <w:p w14:paraId="1403B4C0" w14:textId="77777777" w:rsidR="00797AEF" w:rsidRPr="00565CC1" w:rsidRDefault="00797AEF">
      <w:pPr>
        <w:pStyle w:val="Corpodetexto"/>
        <w:rPr>
          <w:b/>
        </w:rPr>
      </w:pPr>
    </w:p>
    <w:p w14:paraId="6D39DC8D" w14:textId="77777777" w:rsidR="00797AEF" w:rsidRPr="00565CC1" w:rsidRDefault="00797AEF">
      <w:pPr>
        <w:pStyle w:val="Corpodetexto"/>
        <w:rPr>
          <w:b/>
        </w:rPr>
      </w:pPr>
    </w:p>
    <w:p w14:paraId="5FCEECE8" w14:textId="77777777" w:rsidR="00797AEF" w:rsidRPr="00565CC1" w:rsidRDefault="00797AEF">
      <w:pPr>
        <w:pStyle w:val="Corpodetexto"/>
        <w:spacing w:before="9"/>
        <w:rPr>
          <w:b/>
        </w:rPr>
      </w:pPr>
    </w:p>
    <w:p w14:paraId="3AF25BFE" w14:textId="77B4255D" w:rsidR="00947E64" w:rsidRPr="00565CC1" w:rsidRDefault="00947E64">
      <w:pPr>
        <w:pStyle w:val="Corpodetexto"/>
        <w:spacing w:line="379" w:lineRule="auto"/>
        <w:ind w:left="4196" w:right="4192" w:firstLine="2"/>
        <w:jc w:val="center"/>
      </w:pPr>
      <w:r w:rsidRPr="00565CC1">
        <w:t>Marabá</w:t>
      </w:r>
      <w:r w:rsidR="00042CC0">
        <w:t>-PA</w:t>
      </w:r>
      <w:r w:rsidRPr="00565CC1">
        <w:t xml:space="preserve"> </w:t>
      </w:r>
    </w:p>
    <w:p w14:paraId="1E45EBC8" w14:textId="77777777" w:rsidR="00797AEF" w:rsidRPr="00565CC1" w:rsidRDefault="00797AEF">
      <w:pPr>
        <w:spacing w:line="379" w:lineRule="auto"/>
        <w:jc w:val="center"/>
        <w:rPr>
          <w:sz w:val="24"/>
          <w:szCs w:val="24"/>
        </w:rPr>
        <w:sectPr w:rsidR="00797AEF" w:rsidRPr="00565CC1">
          <w:type w:val="continuous"/>
          <w:pgSz w:w="11920" w:h="16860"/>
          <w:pgMar w:top="1600" w:right="880" w:bottom="280" w:left="1140" w:header="720" w:footer="720" w:gutter="0"/>
          <w:cols w:space="720"/>
        </w:sectPr>
      </w:pPr>
    </w:p>
    <w:p w14:paraId="203084E0" w14:textId="77777777" w:rsidR="00797AEF" w:rsidRPr="00565CC1" w:rsidRDefault="00EE31D0">
      <w:pPr>
        <w:pStyle w:val="Ttulo1"/>
        <w:numPr>
          <w:ilvl w:val="0"/>
          <w:numId w:val="3"/>
        </w:numPr>
        <w:tabs>
          <w:tab w:val="left" w:pos="564"/>
        </w:tabs>
        <w:spacing w:before="0"/>
        <w:ind w:left="563" w:hanging="286"/>
      </w:pPr>
      <w:r w:rsidRPr="00565CC1">
        <w:lastRenderedPageBreak/>
        <w:t>Instâncias de Integridade Previstas no Art. 6º da Portaria CGU</w:t>
      </w:r>
      <w:r w:rsidRPr="00565CC1">
        <w:rPr>
          <w:spacing w:val="2"/>
        </w:rPr>
        <w:t xml:space="preserve"> </w:t>
      </w:r>
      <w:r w:rsidRPr="00565CC1">
        <w:t>57/2019</w:t>
      </w:r>
    </w:p>
    <w:p w14:paraId="0066400C" w14:textId="77777777" w:rsidR="00797AEF" w:rsidRPr="00565CC1" w:rsidRDefault="00797AEF">
      <w:pPr>
        <w:pStyle w:val="Corpodetexto"/>
        <w:rPr>
          <w:b/>
        </w:rPr>
      </w:pPr>
    </w:p>
    <w:p w14:paraId="6DB3C873" w14:textId="77777777" w:rsidR="00797AEF" w:rsidRPr="00565CC1" w:rsidRDefault="00797AEF">
      <w:pPr>
        <w:pStyle w:val="Corpodetexto"/>
        <w:spacing w:before="6"/>
        <w:rPr>
          <w:b/>
        </w:rPr>
      </w:pPr>
    </w:p>
    <w:p w14:paraId="251DD78C" w14:textId="77777777" w:rsidR="00797AEF" w:rsidRPr="00565CC1" w:rsidRDefault="00EE31D0">
      <w:pPr>
        <w:pStyle w:val="PargrafodaLista"/>
        <w:numPr>
          <w:ilvl w:val="1"/>
          <w:numId w:val="3"/>
        </w:numPr>
        <w:tabs>
          <w:tab w:val="left" w:pos="849"/>
        </w:tabs>
        <w:spacing w:before="0"/>
        <w:rPr>
          <w:b/>
          <w:sz w:val="24"/>
          <w:szCs w:val="24"/>
        </w:rPr>
      </w:pPr>
      <w:r w:rsidRPr="00565CC1">
        <w:rPr>
          <w:b/>
          <w:sz w:val="24"/>
          <w:szCs w:val="24"/>
        </w:rPr>
        <w:t>Promoção da Ética e Regras de Conduta</w:t>
      </w:r>
    </w:p>
    <w:p w14:paraId="04E2C9CA" w14:textId="77777777" w:rsidR="00797AEF" w:rsidRPr="00565CC1" w:rsidRDefault="00797AEF">
      <w:pPr>
        <w:pStyle w:val="Corpodetexto"/>
        <w:rPr>
          <w:b/>
        </w:rPr>
      </w:pPr>
    </w:p>
    <w:p w14:paraId="0B63F924" w14:textId="352D7978" w:rsidR="00797AEF" w:rsidRPr="006B28E5" w:rsidRDefault="00EE31D0">
      <w:pPr>
        <w:pStyle w:val="Corpodetexto"/>
        <w:spacing w:before="161" w:line="391" w:lineRule="auto"/>
        <w:ind w:left="278" w:right="262" w:firstLine="660"/>
        <w:jc w:val="both"/>
        <w:rPr>
          <w:color w:val="FF0000"/>
        </w:rPr>
      </w:pPr>
      <w:r w:rsidRPr="006B28E5">
        <w:rPr>
          <w:color w:val="FF0000"/>
        </w:rPr>
        <w:t>A Comissão de Ética foi criada por meio da</w:t>
      </w:r>
      <w:r w:rsidR="00406ADF" w:rsidRPr="006B28E5">
        <w:rPr>
          <w:color w:val="FF0000"/>
        </w:rPr>
        <w:t xml:space="preserve"> </w:t>
      </w:r>
      <w:r w:rsidR="00406ADF" w:rsidRPr="006B28E5">
        <w:rPr>
          <w:color w:val="FF0000"/>
          <w:highlight w:val="yellow"/>
          <w:shd w:val="clear" w:color="auto" w:fill="FFFFFF"/>
        </w:rPr>
        <w:t>Portaria nº 0742/2015-Reitoria</w:t>
      </w:r>
      <w:r w:rsidRPr="006B28E5">
        <w:rPr>
          <w:color w:val="FF0000"/>
        </w:rPr>
        <w:t xml:space="preserve">, estando atualmente composta pelos seguintes membros: </w:t>
      </w:r>
      <w:r w:rsidR="00D26920" w:rsidRPr="006B28E5">
        <w:rPr>
          <w:b/>
          <w:bCs/>
          <w:color w:val="FF0000"/>
          <w:highlight w:val="yellow"/>
        </w:rPr>
        <w:t>informar os membros</w:t>
      </w:r>
      <w:r w:rsidR="00D26920" w:rsidRPr="006B28E5">
        <w:rPr>
          <w:b/>
          <w:bCs/>
          <w:color w:val="FF0000"/>
        </w:rPr>
        <w:t>.</w:t>
      </w:r>
    </w:p>
    <w:p w14:paraId="70F7F949" w14:textId="77777777" w:rsidR="0039107F" w:rsidRPr="006B28E5" w:rsidRDefault="006134A5" w:rsidP="003747E1">
      <w:pPr>
        <w:spacing w:before="4" w:line="391" w:lineRule="auto"/>
        <w:ind w:left="278" w:right="263" w:firstLine="660"/>
        <w:jc w:val="both"/>
        <w:rPr>
          <w:color w:val="FF0000"/>
          <w:sz w:val="24"/>
          <w:szCs w:val="24"/>
        </w:rPr>
      </w:pPr>
      <w:r w:rsidRPr="006B28E5">
        <w:rPr>
          <w:color w:val="FF0000"/>
          <w:sz w:val="24"/>
          <w:szCs w:val="24"/>
        </w:rPr>
        <w:t xml:space="preserve">Informe o </w:t>
      </w:r>
      <w:r w:rsidR="00D26920" w:rsidRPr="006B28E5">
        <w:rPr>
          <w:color w:val="FF0000"/>
          <w:sz w:val="24"/>
          <w:szCs w:val="24"/>
        </w:rPr>
        <w:t xml:space="preserve">Código de ética da Unifesspa: </w:t>
      </w:r>
    </w:p>
    <w:p w14:paraId="3A660C0B" w14:textId="77777777" w:rsidR="0039107F" w:rsidRDefault="00D26920" w:rsidP="0039107F">
      <w:pPr>
        <w:pStyle w:val="PargrafodaLista"/>
        <w:numPr>
          <w:ilvl w:val="0"/>
          <w:numId w:val="8"/>
        </w:numPr>
        <w:spacing w:before="4" w:line="391" w:lineRule="auto"/>
        <w:ind w:right="263"/>
        <w:jc w:val="both"/>
        <w:rPr>
          <w:color w:val="FF0000"/>
          <w:sz w:val="24"/>
          <w:szCs w:val="24"/>
          <w:highlight w:val="yellow"/>
        </w:rPr>
      </w:pPr>
      <w:r w:rsidRPr="006B28E5">
        <w:rPr>
          <w:color w:val="FF0000"/>
          <w:sz w:val="24"/>
          <w:szCs w:val="24"/>
          <w:highlight w:val="yellow"/>
        </w:rPr>
        <w:t xml:space="preserve">caso a Unifesspa tenha um código de </w:t>
      </w:r>
      <w:r w:rsidRPr="0039107F">
        <w:rPr>
          <w:color w:val="FF0000"/>
          <w:sz w:val="24"/>
          <w:szCs w:val="24"/>
          <w:highlight w:val="yellow"/>
        </w:rPr>
        <w:t xml:space="preserve">ética, informe </w:t>
      </w:r>
      <w:r w:rsidR="006134A5" w:rsidRPr="0039107F">
        <w:rPr>
          <w:color w:val="FF0000"/>
          <w:sz w:val="24"/>
          <w:szCs w:val="24"/>
          <w:highlight w:val="yellow"/>
        </w:rPr>
        <w:t xml:space="preserve">o documento institucional </w:t>
      </w:r>
      <w:r w:rsidRPr="0039107F">
        <w:rPr>
          <w:color w:val="FF0000"/>
          <w:sz w:val="24"/>
          <w:szCs w:val="24"/>
          <w:highlight w:val="yellow"/>
        </w:rPr>
        <w:t>QUE O APROVOU e</w:t>
      </w:r>
      <w:r w:rsidR="0039107F">
        <w:rPr>
          <w:color w:val="FF0000"/>
          <w:sz w:val="24"/>
          <w:szCs w:val="24"/>
          <w:highlight w:val="yellow"/>
        </w:rPr>
        <w:t xml:space="preserve"> o</w:t>
      </w:r>
      <w:r w:rsidRPr="0039107F">
        <w:rPr>
          <w:color w:val="FF0000"/>
          <w:sz w:val="24"/>
          <w:szCs w:val="24"/>
          <w:highlight w:val="yellow"/>
        </w:rPr>
        <w:t xml:space="preserve"> LINK para acesso, ou o arquivo em PDF como anexo.</w:t>
      </w:r>
      <w:r w:rsidR="0039107F" w:rsidRPr="0039107F">
        <w:rPr>
          <w:color w:val="FF0000"/>
          <w:sz w:val="24"/>
          <w:szCs w:val="24"/>
          <w:highlight w:val="yellow"/>
        </w:rPr>
        <w:t xml:space="preserve"> </w:t>
      </w:r>
    </w:p>
    <w:p w14:paraId="03E693CA" w14:textId="05916BDB" w:rsidR="003747E1" w:rsidRPr="0039107F" w:rsidRDefault="0039107F" w:rsidP="0039107F">
      <w:pPr>
        <w:pStyle w:val="PargrafodaLista"/>
        <w:numPr>
          <w:ilvl w:val="0"/>
          <w:numId w:val="8"/>
        </w:numPr>
        <w:spacing w:before="4" w:line="391" w:lineRule="auto"/>
        <w:ind w:right="263"/>
        <w:jc w:val="both"/>
        <w:rPr>
          <w:color w:val="FF0000"/>
          <w:sz w:val="24"/>
          <w:szCs w:val="24"/>
          <w:highlight w:val="yellow"/>
        </w:rPr>
      </w:pPr>
      <w:r w:rsidRPr="0039107F">
        <w:rPr>
          <w:color w:val="FF0000"/>
          <w:sz w:val="24"/>
          <w:szCs w:val="24"/>
          <w:highlight w:val="yellow"/>
        </w:rPr>
        <w:t xml:space="preserve">Caso a Unifesspa </w:t>
      </w:r>
      <w:r>
        <w:rPr>
          <w:color w:val="FF0000"/>
          <w:sz w:val="24"/>
          <w:szCs w:val="24"/>
          <w:highlight w:val="yellow"/>
        </w:rPr>
        <w:t xml:space="preserve">NÃO </w:t>
      </w:r>
      <w:r w:rsidRPr="0039107F">
        <w:rPr>
          <w:color w:val="FF0000"/>
          <w:sz w:val="24"/>
          <w:szCs w:val="24"/>
          <w:highlight w:val="yellow"/>
        </w:rPr>
        <w:t>tenha um código de ética, informar</w:t>
      </w:r>
      <w:r>
        <w:rPr>
          <w:color w:val="FF0000"/>
          <w:sz w:val="24"/>
          <w:szCs w:val="24"/>
          <w:highlight w:val="yellow"/>
        </w:rPr>
        <w:t xml:space="preserve"> as ações realizadas pela Comissão de ética para elaboração.</w:t>
      </w:r>
      <w:r w:rsidRPr="0039107F">
        <w:rPr>
          <w:color w:val="FF0000"/>
          <w:sz w:val="24"/>
          <w:szCs w:val="24"/>
          <w:highlight w:val="yellow"/>
        </w:rPr>
        <w:t xml:space="preserve"> </w:t>
      </w:r>
    </w:p>
    <w:p w14:paraId="17186E87" w14:textId="77777777" w:rsidR="00BA7F0B" w:rsidRPr="006B28E5" w:rsidRDefault="00BA7F0B" w:rsidP="00BA7F0B">
      <w:pPr>
        <w:tabs>
          <w:tab w:val="left" w:pos="8789"/>
        </w:tabs>
        <w:spacing w:before="4" w:line="360" w:lineRule="auto"/>
        <w:ind w:firstLine="993"/>
        <w:jc w:val="both"/>
        <w:rPr>
          <w:color w:val="FF0000"/>
          <w:sz w:val="24"/>
          <w:szCs w:val="24"/>
        </w:rPr>
      </w:pPr>
      <w:r w:rsidRPr="006B28E5">
        <w:rPr>
          <w:color w:val="FF0000"/>
          <w:sz w:val="24"/>
          <w:szCs w:val="24"/>
        </w:rPr>
        <w:t xml:space="preserve">O Regimento Interno da Comissão de Ética da Unifesspa foi Instituído pela </w:t>
      </w:r>
      <w:hyperlink r:id="rId9" w:history="1">
        <w:r w:rsidRPr="006B28E5">
          <w:rPr>
            <w:rStyle w:val="Hyperlink"/>
            <w:color w:val="FF0000"/>
            <w:sz w:val="24"/>
            <w:szCs w:val="24"/>
          </w:rPr>
          <w:t>Resolução no. 020/2016-CONSUN</w:t>
        </w:r>
      </w:hyperlink>
      <w:r w:rsidRPr="006B28E5">
        <w:rPr>
          <w:color w:val="FF0000"/>
          <w:sz w:val="24"/>
          <w:szCs w:val="24"/>
        </w:rPr>
        <w:t xml:space="preserve">/Unifesspa e a instituição adota o </w:t>
      </w:r>
      <w:hyperlink r:id="rId10" w:history="1">
        <w:r w:rsidRPr="006B28E5">
          <w:rPr>
            <w:rStyle w:val="Hyperlink"/>
            <w:color w:val="FF0000"/>
            <w:sz w:val="24"/>
            <w:szCs w:val="24"/>
          </w:rPr>
          <w:t>Código de Ética Profissional do Servidor Público Civil do Poder Executivo Federal.</w:t>
        </w:r>
      </w:hyperlink>
    </w:p>
    <w:p w14:paraId="0A1AD7F3" w14:textId="77777777" w:rsidR="005E03C5" w:rsidRPr="006B28E5" w:rsidRDefault="005E03C5" w:rsidP="00F0508F">
      <w:pPr>
        <w:pStyle w:val="Corpodetexto"/>
        <w:spacing w:line="360" w:lineRule="auto"/>
        <w:ind w:firstLine="993"/>
        <w:jc w:val="both"/>
        <w:rPr>
          <w:color w:val="FF0000"/>
        </w:rPr>
      </w:pPr>
      <w:r w:rsidRPr="006B28E5">
        <w:rPr>
          <w:color w:val="FF0000"/>
        </w:rPr>
        <w:t xml:space="preserve">A Unifesspa adota os seguintes fluxos/rotinas de funcionamento da Comissão de Ética, visando atuar nos desvios de conduta ética, conforme </w:t>
      </w:r>
      <w:r w:rsidRPr="006B28E5">
        <w:rPr>
          <w:color w:val="FF0000"/>
        </w:rPr>
        <w:fldChar w:fldCharType="begin"/>
      </w:r>
      <w:r w:rsidRPr="006B28E5">
        <w:rPr>
          <w:color w:val="FF0000"/>
        </w:rPr>
        <w:instrText xml:space="preserve"> REF Apêndice_N \h </w:instrText>
      </w:r>
      <w:r w:rsidRPr="006B28E5">
        <w:rPr>
          <w:color w:val="FF0000"/>
        </w:rPr>
      </w:r>
      <w:r w:rsidRPr="006B28E5">
        <w:rPr>
          <w:color w:val="FF0000"/>
        </w:rPr>
        <w:fldChar w:fldCharType="separate"/>
      </w:r>
      <w:r w:rsidRPr="006B28E5">
        <w:rPr>
          <w:color w:val="FF0000"/>
        </w:rPr>
        <w:t>Apêndice</w:t>
      </w:r>
      <w:r w:rsidRPr="006B28E5">
        <w:rPr>
          <w:color w:val="FF0000"/>
        </w:rPr>
        <w:t xml:space="preserve"> </w:t>
      </w:r>
      <w:r w:rsidRPr="006B28E5">
        <w:rPr>
          <w:color w:val="FF0000"/>
        </w:rPr>
        <w:t>N</w:t>
      </w:r>
      <w:r w:rsidRPr="006B28E5">
        <w:rPr>
          <w:color w:val="FF0000"/>
        </w:rPr>
        <w:fldChar w:fldCharType="end"/>
      </w:r>
      <w:r w:rsidRPr="006B28E5">
        <w:rPr>
          <w:color w:val="FF0000"/>
        </w:rPr>
        <w:t>, a qual consta descrito abaixo:</w:t>
      </w:r>
    </w:p>
    <w:p w14:paraId="652750EF" w14:textId="3F5CE626" w:rsidR="005E03C5" w:rsidRPr="00F16EB0" w:rsidRDefault="005E03C5" w:rsidP="005E03C5">
      <w:pPr>
        <w:pStyle w:val="Corpodetexto"/>
        <w:numPr>
          <w:ilvl w:val="0"/>
          <w:numId w:val="9"/>
        </w:numPr>
        <w:spacing w:line="360" w:lineRule="auto"/>
        <w:jc w:val="both"/>
        <w:rPr>
          <w:color w:val="FF0000"/>
        </w:rPr>
      </w:pPr>
      <w:r w:rsidRPr="00F16EB0">
        <w:rPr>
          <w:color w:val="FF0000"/>
        </w:rPr>
        <w:t>O principal meio de comunicação se faz através do e-mail</w:t>
      </w:r>
      <w:r w:rsidR="00F651FB">
        <w:rPr>
          <w:color w:val="FF0000"/>
        </w:rPr>
        <w:t>:</w:t>
      </w:r>
      <w:r w:rsidRPr="00F16EB0">
        <w:rPr>
          <w:color w:val="FF0000"/>
        </w:rPr>
        <w:t xml:space="preserve"> </w:t>
      </w:r>
      <w:hyperlink r:id="rId11" w:history="1">
        <w:r w:rsidRPr="00F16EB0">
          <w:rPr>
            <w:color w:val="FF0000"/>
          </w:rPr>
          <w:t>comissaodeetica@unifesspa.edu.br</w:t>
        </w:r>
      </w:hyperlink>
      <w:r w:rsidRPr="00F16EB0">
        <w:rPr>
          <w:color w:val="FF0000"/>
        </w:rPr>
        <w:t>, ou na forma de denúncia autuada na forma de processo eletrônico.</w:t>
      </w:r>
    </w:p>
    <w:p w14:paraId="3058CEE5" w14:textId="77777777" w:rsidR="005E03C5" w:rsidRPr="00F16EB0" w:rsidRDefault="005E03C5" w:rsidP="005E03C5">
      <w:pPr>
        <w:pStyle w:val="Corpodetexto"/>
        <w:numPr>
          <w:ilvl w:val="0"/>
          <w:numId w:val="9"/>
        </w:numPr>
        <w:spacing w:line="360" w:lineRule="auto"/>
        <w:jc w:val="both"/>
        <w:rPr>
          <w:color w:val="FF0000"/>
        </w:rPr>
      </w:pPr>
      <w:r w:rsidRPr="00F16EB0">
        <w:rPr>
          <w:color w:val="FF0000"/>
        </w:rPr>
        <w:t xml:space="preserve">As denúncias são recebidas em sua grande maioria por e-mail e algumas presencialmente, sendo autuadas no Sistema Integrado de Patrimônio, Administração e Contratos-SIPAC. </w:t>
      </w:r>
    </w:p>
    <w:p w14:paraId="5A05FA83" w14:textId="77777777" w:rsidR="005E03C5" w:rsidRPr="00F16EB0" w:rsidRDefault="005E03C5" w:rsidP="005E03C5">
      <w:pPr>
        <w:pStyle w:val="Corpodetexto"/>
        <w:numPr>
          <w:ilvl w:val="0"/>
          <w:numId w:val="9"/>
        </w:numPr>
        <w:spacing w:line="360" w:lineRule="auto"/>
        <w:jc w:val="both"/>
        <w:rPr>
          <w:color w:val="FF0000"/>
        </w:rPr>
      </w:pPr>
      <w:r w:rsidRPr="00F16EB0">
        <w:rPr>
          <w:color w:val="FF0000"/>
        </w:rPr>
        <w:t>Os processos tramitam de forma sigilosa, tendo acesso somente a parte interessada e seus procuradores;</w:t>
      </w:r>
    </w:p>
    <w:p w14:paraId="3421E8F5" w14:textId="28DBA9AC" w:rsidR="00F0508F" w:rsidRPr="000D6F09" w:rsidRDefault="00344B21" w:rsidP="00F0508F">
      <w:pPr>
        <w:pStyle w:val="Corpodetexto"/>
        <w:spacing w:line="360" w:lineRule="auto"/>
        <w:ind w:firstLine="993"/>
        <w:jc w:val="both"/>
        <w:rPr>
          <w:color w:val="FF0000"/>
        </w:rPr>
      </w:pPr>
      <w:r w:rsidRPr="000D6F09">
        <w:rPr>
          <w:color w:val="FF0000"/>
        </w:rPr>
        <w:t>A apuração das denúncias de falha de conduta ética ocorre</w:t>
      </w:r>
      <w:r w:rsidR="00F0508F" w:rsidRPr="000D6F09">
        <w:rPr>
          <w:color w:val="FF0000"/>
        </w:rPr>
        <w:t xml:space="preserve"> em duas fases: </w:t>
      </w:r>
    </w:p>
    <w:p w14:paraId="13F2D95F" w14:textId="77777777" w:rsidR="00F0508F" w:rsidRPr="000D6F09" w:rsidRDefault="00F0508F" w:rsidP="00F0508F">
      <w:pPr>
        <w:pStyle w:val="Corpodetexto"/>
        <w:numPr>
          <w:ilvl w:val="0"/>
          <w:numId w:val="6"/>
        </w:numPr>
        <w:spacing w:line="360" w:lineRule="auto"/>
        <w:ind w:left="1276"/>
        <w:jc w:val="both"/>
        <w:rPr>
          <w:color w:val="FF0000"/>
        </w:rPr>
      </w:pPr>
      <w:r w:rsidRPr="000D6F09">
        <w:rPr>
          <w:color w:val="FF0000"/>
        </w:rPr>
        <w:t xml:space="preserve">Procedimento Preliminar – nível inicial, subdividindo-se em: </w:t>
      </w:r>
    </w:p>
    <w:p w14:paraId="6689C73C" w14:textId="77777777" w:rsidR="00F0508F" w:rsidRPr="000D6F09" w:rsidRDefault="00F0508F" w:rsidP="00F0508F">
      <w:pPr>
        <w:pStyle w:val="Corpodetexto"/>
        <w:spacing w:line="360" w:lineRule="auto"/>
        <w:ind w:firstLine="993"/>
        <w:jc w:val="both"/>
        <w:rPr>
          <w:color w:val="FF0000"/>
        </w:rPr>
      </w:pPr>
      <w:r w:rsidRPr="000D6F09">
        <w:rPr>
          <w:color w:val="FF0000"/>
        </w:rPr>
        <w:t>a) juízo de admissibilidade;</w:t>
      </w:r>
    </w:p>
    <w:p w14:paraId="4EAD2BB4" w14:textId="77777777" w:rsidR="00F0508F" w:rsidRPr="000D6F09" w:rsidRDefault="00F0508F" w:rsidP="00F0508F">
      <w:pPr>
        <w:pStyle w:val="Corpodetexto"/>
        <w:spacing w:line="360" w:lineRule="auto"/>
        <w:ind w:firstLine="993"/>
        <w:jc w:val="both"/>
        <w:rPr>
          <w:color w:val="FF0000"/>
        </w:rPr>
      </w:pPr>
      <w:r w:rsidRPr="000D6F09">
        <w:rPr>
          <w:color w:val="FF0000"/>
        </w:rPr>
        <w:t>b) instauração;</w:t>
      </w:r>
    </w:p>
    <w:p w14:paraId="6472693D" w14:textId="77777777" w:rsidR="00F0508F" w:rsidRPr="000D6F09" w:rsidRDefault="00F0508F" w:rsidP="00F0508F">
      <w:pPr>
        <w:pStyle w:val="Corpodetexto"/>
        <w:spacing w:line="360" w:lineRule="auto"/>
        <w:ind w:firstLine="993"/>
        <w:jc w:val="both"/>
        <w:rPr>
          <w:color w:val="FF0000"/>
        </w:rPr>
      </w:pPr>
      <w:r w:rsidRPr="000D6F09">
        <w:rPr>
          <w:color w:val="FF0000"/>
        </w:rPr>
        <w:t>c) provas documentais e, excepcionalmente, manifestação do investigado e realização de diligências urgentes e necessárias;</w:t>
      </w:r>
    </w:p>
    <w:p w14:paraId="143C22A1" w14:textId="77777777" w:rsidR="00F0508F" w:rsidRPr="000D6F09" w:rsidRDefault="00F0508F" w:rsidP="00F0508F">
      <w:pPr>
        <w:pStyle w:val="Corpodetexto"/>
        <w:spacing w:line="360" w:lineRule="auto"/>
        <w:ind w:firstLine="993"/>
        <w:jc w:val="both"/>
        <w:rPr>
          <w:color w:val="FF0000"/>
        </w:rPr>
      </w:pPr>
      <w:r w:rsidRPr="000D6F09">
        <w:rPr>
          <w:color w:val="FF0000"/>
        </w:rPr>
        <w:t>d) relatório;</w:t>
      </w:r>
    </w:p>
    <w:p w14:paraId="62092951" w14:textId="77777777" w:rsidR="00F0508F" w:rsidRPr="000D6F09" w:rsidRDefault="00F0508F" w:rsidP="00F0508F">
      <w:pPr>
        <w:pStyle w:val="Corpodetexto"/>
        <w:spacing w:line="360" w:lineRule="auto"/>
        <w:ind w:firstLine="993"/>
        <w:jc w:val="both"/>
        <w:rPr>
          <w:color w:val="FF0000"/>
        </w:rPr>
      </w:pPr>
      <w:r w:rsidRPr="000D6F09">
        <w:rPr>
          <w:color w:val="FF0000"/>
        </w:rPr>
        <w:t>e) proposta de ACPP;</w:t>
      </w:r>
    </w:p>
    <w:p w14:paraId="1482F66C" w14:textId="77777777" w:rsidR="00F0508F" w:rsidRPr="000D6F09" w:rsidRDefault="00F0508F" w:rsidP="00F0508F">
      <w:pPr>
        <w:pStyle w:val="Corpodetexto"/>
        <w:spacing w:line="360" w:lineRule="auto"/>
        <w:ind w:firstLine="993"/>
        <w:jc w:val="both"/>
        <w:rPr>
          <w:color w:val="FF0000"/>
        </w:rPr>
      </w:pPr>
      <w:r w:rsidRPr="000D6F09">
        <w:rPr>
          <w:color w:val="FF0000"/>
        </w:rPr>
        <w:t xml:space="preserve">f) decisão preliminar determinando o arquivamento ou a conversão em Processo de </w:t>
      </w:r>
      <w:r w:rsidRPr="000D6F09">
        <w:rPr>
          <w:color w:val="FF0000"/>
        </w:rPr>
        <w:lastRenderedPageBreak/>
        <w:t>Apuração Ética;</w:t>
      </w:r>
    </w:p>
    <w:p w14:paraId="7F345995" w14:textId="77777777" w:rsidR="00F0508F" w:rsidRPr="000D6F09" w:rsidRDefault="00F0508F" w:rsidP="00F0508F">
      <w:pPr>
        <w:pStyle w:val="Corpodetexto"/>
        <w:spacing w:line="360" w:lineRule="auto"/>
        <w:ind w:firstLine="993"/>
        <w:jc w:val="both"/>
        <w:rPr>
          <w:color w:val="FF0000"/>
        </w:rPr>
      </w:pPr>
      <w:r w:rsidRPr="000D6F09">
        <w:rPr>
          <w:color w:val="FF0000"/>
        </w:rPr>
        <w:t>2) Processo de Apuração Ética, subdividindo-se em:</w:t>
      </w:r>
    </w:p>
    <w:p w14:paraId="165DACDB" w14:textId="77777777" w:rsidR="00F0508F" w:rsidRPr="000D6F09" w:rsidRDefault="00F0508F" w:rsidP="00F0508F">
      <w:pPr>
        <w:pStyle w:val="Corpodetexto"/>
        <w:spacing w:line="360" w:lineRule="auto"/>
        <w:ind w:firstLine="993"/>
        <w:jc w:val="both"/>
        <w:rPr>
          <w:color w:val="FF0000"/>
        </w:rPr>
      </w:pPr>
      <w:r w:rsidRPr="000D6F09">
        <w:rPr>
          <w:color w:val="FF0000"/>
        </w:rPr>
        <w:t>a) instauração;</w:t>
      </w:r>
    </w:p>
    <w:p w14:paraId="22BD0DA0" w14:textId="77777777" w:rsidR="00F0508F" w:rsidRPr="000D6F09" w:rsidRDefault="00F0508F" w:rsidP="00F0508F">
      <w:pPr>
        <w:pStyle w:val="Corpodetexto"/>
        <w:spacing w:line="360" w:lineRule="auto"/>
        <w:ind w:firstLine="993"/>
        <w:jc w:val="both"/>
        <w:rPr>
          <w:color w:val="FF0000"/>
        </w:rPr>
      </w:pPr>
      <w:r w:rsidRPr="000D6F09">
        <w:rPr>
          <w:color w:val="FF0000"/>
        </w:rPr>
        <w:t>b) instrução complementar, compreendendo:</w:t>
      </w:r>
    </w:p>
    <w:p w14:paraId="49C07237" w14:textId="77777777" w:rsidR="00F0508F" w:rsidRPr="000D6F09" w:rsidRDefault="00F0508F" w:rsidP="00F0508F">
      <w:pPr>
        <w:pStyle w:val="Corpodetexto"/>
        <w:numPr>
          <w:ilvl w:val="0"/>
          <w:numId w:val="7"/>
        </w:numPr>
        <w:spacing w:line="360" w:lineRule="auto"/>
        <w:jc w:val="both"/>
        <w:rPr>
          <w:color w:val="FF0000"/>
        </w:rPr>
      </w:pPr>
      <w:r w:rsidRPr="000D6F09">
        <w:rPr>
          <w:color w:val="FF0000"/>
        </w:rPr>
        <w:t>a realização de diligências;</w:t>
      </w:r>
    </w:p>
    <w:p w14:paraId="76EA7F92" w14:textId="77777777" w:rsidR="00F0508F" w:rsidRPr="000D6F09" w:rsidRDefault="00F0508F" w:rsidP="00F0508F">
      <w:pPr>
        <w:pStyle w:val="Corpodetexto"/>
        <w:numPr>
          <w:ilvl w:val="0"/>
          <w:numId w:val="7"/>
        </w:numPr>
        <w:spacing w:line="360" w:lineRule="auto"/>
        <w:jc w:val="both"/>
        <w:rPr>
          <w:color w:val="FF0000"/>
        </w:rPr>
      </w:pPr>
      <w:r w:rsidRPr="000D6F09">
        <w:rPr>
          <w:color w:val="FF0000"/>
        </w:rPr>
        <w:t>a manifestação do investigado; e</w:t>
      </w:r>
    </w:p>
    <w:p w14:paraId="1D2CEAD8" w14:textId="77777777" w:rsidR="00F0508F" w:rsidRPr="000D6F09" w:rsidRDefault="00F0508F" w:rsidP="00F0508F">
      <w:pPr>
        <w:pStyle w:val="Corpodetexto"/>
        <w:numPr>
          <w:ilvl w:val="0"/>
          <w:numId w:val="7"/>
        </w:numPr>
        <w:spacing w:line="360" w:lineRule="auto"/>
        <w:jc w:val="both"/>
        <w:rPr>
          <w:color w:val="FF0000"/>
        </w:rPr>
      </w:pPr>
      <w:r w:rsidRPr="000D6F09">
        <w:rPr>
          <w:color w:val="FF0000"/>
        </w:rPr>
        <w:t>a produção de provas.</w:t>
      </w:r>
    </w:p>
    <w:p w14:paraId="44BE66B1" w14:textId="77777777" w:rsidR="00F7548E" w:rsidRPr="00F16EB0" w:rsidRDefault="00F7548E" w:rsidP="00F7548E">
      <w:pPr>
        <w:pStyle w:val="Corpodetexto"/>
        <w:spacing w:line="360" w:lineRule="auto"/>
        <w:ind w:firstLine="993"/>
        <w:jc w:val="both"/>
        <w:rPr>
          <w:color w:val="FF0000"/>
        </w:rPr>
      </w:pPr>
      <w:r w:rsidRPr="00F16EB0">
        <w:rPr>
          <w:color w:val="FF0000"/>
        </w:rPr>
        <w:t>c) relatório; e</w:t>
      </w:r>
    </w:p>
    <w:p w14:paraId="57766C7E" w14:textId="77777777" w:rsidR="00F7548E" w:rsidRPr="00F16EB0" w:rsidRDefault="00F7548E" w:rsidP="00F7548E">
      <w:pPr>
        <w:pStyle w:val="Corpodetexto"/>
        <w:spacing w:line="360" w:lineRule="auto"/>
        <w:ind w:firstLine="993"/>
        <w:jc w:val="both"/>
        <w:rPr>
          <w:color w:val="FF0000"/>
        </w:rPr>
      </w:pPr>
      <w:r w:rsidRPr="00F16EB0">
        <w:rPr>
          <w:color w:val="FF0000"/>
        </w:rPr>
        <w:t>d) deliberação e decisão, que declarará improcedência, conterá sanção, recomendação a ser aplicada ou proposta de Acordo de Conduta Pessoal e Profissional (ACPP).</w:t>
      </w:r>
    </w:p>
    <w:p w14:paraId="752CEF98" w14:textId="77777777" w:rsidR="00F7548E" w:rsidRPr="00F16EB0" w:rsidRDefault="00F7548E" w:rsidP="00923672">
      <w:pPr>
        <w:pStyle w:val="Corpodetexto"/>
        <w:spacing w:line="360" w:lineRule="auto"/>
        <w:ind w:firstLine="851"/>
        <w:jc w:val="both"/>
        <w:rPr>
          <w:color w:val="FF0000"/>
        </w:rPr>
      </w:pPr>
      <w:r w:rsidRPr="00F16EB0">
        <w:rPr>
          <w:color w:val="FF0000"/>
        </w:rPr>
        <w:t>Um processo analisado pela Comissão de Ética da Unifesspa pode resultar em: arquivamento do processo, Acordo de Conduta Pessoal e Profissional ou a penalidade de censura ética.</w:t>
      </w:r>
    </w:p>
    <w:p w14:paraId="31E7542D" w14:textId="7337AE35" w:rsidR="00797AEF" w:rsidRDefault="00EE31D0">
      <w:pPr>
        <w:pStyle w:val="Corpodetexto"/>
        <w:spacing w:before="153" w:line="391" w:lineRule="auto"/>
        <w:ind w:left="278" w:right="260" w:firstLine="660"/>
        <w:jc w:val="both"/>
        <w:rPr>
          <w:b/>
        </w:rPr>
      </w:pPr>
      <w:r w:rsidRPr="00565CC1">
        <w:t>No ano de 20</w:t>
      </w:r>
      <w:r w:rsidR="00042CC0">
        <w:t>2</w:t>
      </w:r>
      <w:r w:rsidR="00E5048F">
        <w:t>2</w:t>
      </w:r>
      <w:r w:rsidRPr="00565CC1">
        <w:t xml:space="preserve"> a Comissão </w:t>
      </w:r>
      <w:r w:rsidR="00EB349D">
        <w:t>recebeu</w:t>
      </w:r>
      <w:r w:rsidR="004B1509">
        <w:t xml:space="preserve"> </w:t>
      </w:r>
      <w:r w:rsidR="004B1509" w:rsidRPr="00042CC0">
        <w:rPr>
          <w:b/>
          <w:color w:val="FF0000"/>
        </w:rPr>
        <w:t>XX</w:t>
      </w:r>
      <w:r w:rsidRPr="00A30B35">
        <w:rPr>
          <w:b/>
          <w:color w:val="FF0000"/>
        </w:rPr>
        <w:t xml:space="preserve"> </w:t>
      </w:r>
      <w:r w:rsidRPr="00565CC1">
        <w:rPr>
          <w:b/>
        </w:rPr>
        <w:t>(</w:t>
      </w:r>
      <w:r w:rsidR="00A30B35" w:rsidRPr="00A30B35">
        <w:rPr>
          <w:b/>
          <w:color w:val="FF0000"/>
          <w:highlight w:val="yellow"/>
        </w:rPr>
        <w:t>nº por extenso</w:t>
      </w:r>
      <w:r w:rsidRPr="00565CC1">
        <w:rPr>
          <w:b/>
        </w:rPr>
        <w:t xml:space="preserve">) </w:t>
      </w:r>
      <w:r w:rsidRPr="00565CC1">
        <w:t>atos</w:t>
      </w:r>
      <w:r w:rsidR="00595B0C">
        <w:t>/processos</w:t>
      </w:r>
      <w:r w:rsidRPr="00565CC1">
        <w:t xml:space="preserve"> que demonstravam situações passíveis de estarem em desacordo com as normas éticas </w:t>
      </w:r>
      <w:r w:rsidR="005B1250" w:rsidRPr="00565CC1">
        <w:t>estabelecidas,</w:t>
      </w:r>
      <w:r w:rsidR="005B1250">
        <w:t xml:space="preserve"> </w:t>
      </w:r>
      <w:r w:rsidR="005B1250" w:rsidRPr="00565CC1">
        <w:t>estando</w:t>
      </w:r>
      <w:r w:rsidRPr="00565CC1">
        <w:t xml:space="preserve"> o quantitativo descrito no </w:t>
      </w:r>
      <w:r w:rsidRPr="00565CC1">
        <w:rPr>
          <w:b/>
        </w:rPr>
        <w:t>Quadro 1.</w:t>
      </w:r>
    </w:p>
    <w:p w14:paraId="5C5CB0EC" w14:textId="151C0143" w:rsidR="002A43F1" w:rsidRPr="00565CC1" w:rsidRDefault="002A43F1" w:rsidP="00C5623B">
      <w:pPr>
        <w:pStyle w:val="Corpodetexto"/>
        <w:spacing w:before="153"/>
        <w:jc w:val="center"/>
      </w:pPr>
      <w:r w:rsidRPr="00565CC1">
        <w:t xml:space="preserve">Quadro 1 - Quantitativo de processos </w:t>
      </w:r>
      <w:r>
        <w:t xml:space="preserve">da </w:t>
      </w:r>
      <w:r w:rsidRPr="00565CC1">
        <w:t>Comissão de Ética</w:t>
      </w:r>
    </w:p>
    <w:tbl>
      <w:tblPr>
        <w:tblStyle w:val="TabeladeLista3-nfase2"/>
        <w:tblW w:w="9080" w:type="dxa"/>
        <w:tblLayout w:type="fixed"/>
        <w:tblLook w:val="01E0" w:firstRow="1" w:lastRow="1" w:firstColumn="1" w:lastColumn="1" w:noHBand="0" w:noVBand="0"/>
      </w:tblPr>
      <w:tblGrid>
        <w:gridCol w:w="846"/>
        <w:gridCol w:w="1418"/>
        <w:gridCol w:w="1417"/>
        <w:gridCol w:w="1843"/>
        <w:gridCol w:w="1701"/>
        <w:gridCol w:w="1842"/>
        <w:gridCol w:w="13"/>
      </w:tblGrid>
      <w:tr w:rsidR="0049611F" w:rsidRPr="00AC12E4" w14:paraId="371F7DD7" w14:textId="77777777" w:rsidTr="00496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nil"/>
              <w:left w:val="nil"/>
              <w:bottom w:val="single" w:sz="4" w:space="0" w:color="C0504D" w:themeColor="accent2"/>
            </w:tcBorders>
            <w:shd w:val="clear" w:color="auto" w:fill="FFFFFF" w:themeFill="background1"/>
            <w:vAlign w:val="center"/>
          </w:tcPr>
          <w:p w14:paraId="2223BA25" w14:textId="77777777" w:rsidR="0049611F" w:rsidRPr="00AC12E4" w:rsidRDefault="0049611F" w:rsidP="0049611F">
            <w:pPr>
              <w:pStyle w:val="TableParagraph"/>
              <w:ind w:left="-120"/>
              <w:jc w:val="center"/>
              <w:rPr>
                <w:b w:val="0"/>
                <w:color w:val="auto"/>
                <w:szCs w:val="20"/>
              </w:rPr>
            </w:pPr>
            <w:r w:rsidRPr="00AC12E4">
              <w:rPr>
                <w:b w:val="0"/>
                <w:color w:val="auto"/>
                <w:szCs w:val="20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single" w:sz="4" w:space="0" w:color="C0504D" w:themeColor="accent2"/>
              <w:right w:val="nil"/>
            </w:tcBorders>
            <w:shd w:val="clear" w:color="auto" w:fill="FFFFFF" w:themeFill="background1"/>
            <w:vAlign w:val="center"/>
          </w:tcPr>
          <w:p w14:paraId="64DD51E5" w14:textId="77777777" w:rsidR="0049611F" w:rsidRPr="008B06A6" w:rsidRDefault="0049611F" w:rsidP="0049611F">
            <w:pPr>
              <w:pStyle w:val="TableParagraph"/>
              <w:ind w:right="-105"/>
              <w:jc w:val="center"/>
              <w:rPr>
                <w:bCs w:val="0"/>
                <w:szCs w:val="20"/>
              </w:rPr>
            </w:pPr>
            <w:r w:rsidRPr="008B06A6">
              <w:rPr>
                <w:color w:val="auto"/>
                <w:szCs w:val="20"/>
              </w:rPr>
              <w:t>A</w:t>
            </w:r>
          </w:p>
          <w:p w14:paraId="4FA8DB1B" w14:textId="199BBDCC" w:rsidR="0049611F" w:rsidRPr="00AC12E4" w:rsidRDefault="0049611F" w:rsidP="0049611F">
            <w:pPr>
              <w:pStyle w:val="TableParagraph"/>
              <w:ind w:right="-105"/>
              <w:jc w:val="center"/>
              <w:rPr>
                <w:color w:val="auto"/>
                <w:szCs w:val="20"/>
              </w:rPr>
            </w:pPr>
            <w:r w:rsidRPr="00AC12E4">
              <w:rPr>
                <w:b w:val="0"/>
                <w:color w:val="auto"/>
                <w:szCs w:val="20"/>
              </w:rPr>
              <w:t>Saldo em 01 de janeiro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504D" w:themeColor="accent2"/>
              <w:right w:val="nil"/>
            </w:tcBorders>
            <w:shd w:val="clear" w:color="auto" w:fill="FFFFFF" w:themeFill="background1"/>
            <w:vAlign w:val="center"/>
          </w:tcPr>
          <w:p w14:paraId="00D54C0E" w14:textId="77777777" w:rsidR="0049611F" w:rsidRPr="008B06A6" w:rsidRDefault="0049611F" w:rsidP="0049611F">
            <w:pPr>
              <w:pStyle w:val="TableParagraph"/>
              <w:ind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0"/>
              </w:rPr>
            </w:pPr>
            <w:r w:rsidRPr="008B06A6">
              <w:rPr>
                <w:color w:val="auto"/>
                <w:szCs w:val="20"/>
              </w:rPr>
              <w:t>B</w:t>
            </w:r>
          </w:p>
          <w:p w14:paraId="1BEA8775" w14:textId="11D359F4" w:rsidR="0049611F" w:rsidRPr="00AC12E4" w:rsidRDefault="0049611F" w:rsidP="0049611F">
            <w:pPr>
              <w:pStyle w:val="TableParagraph"/>
              <w:ind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0"/>
              </w:rPr>
            </w:pPr>
            <w:r w:rsidRPr="00AC12E4">
              <w:rPr>
                <w:b w:val="0"/>
                <w:color w:val="auto"/>
                <w:szCs w:val="20"/>
              </w:rPr>
              <w:t>Entrada no exercício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nil"/>
              <w:bottom w:val="single" w:sz="4" w:space="0" w:color="C0504D" w:themeColor="accent2"/>
              <w:right w:val="nil"/>
            </w:tcBorders>
            <w:shd w:val="clear" w:color="auto" w:fill="FFFFFF" w:themeFill="background1"/>
            <w:vAlign w:val="center"/>
          </w:tcPr>
          <w:p w14:paraId="3CD158C2" w14:textId="77777777" w:rsidR="0049611F" w:rsidRPr="008B06A6" w:rsidRDefault="0049611F" w:rsidP="0049611F">
            <w:pPr>
              <w:pStyle w:val="TableParagraph"/>
              <w:ind w:left="20" w:right="-18"/>
              <w:jc w:val="center"/>
              <w:rPr>
                <w:bCs w:val="0"/>
                <w:szCs w:val="20"/>
              </w:rPr>
            </w:pPr>
            <w:r w:rsidRPr="008B06A6">
              <w:rPr>
                <w:color w:val="auto"/>
                <w:szCs w:val="20"/>
              </w:rPr>
              <w:t>C</w:t>
            </w:r>
          </w:p>
          <w:p w14:paraId="0F5B5585" w14:textId="4646EB0F" w:rsidR="0049611F" w:rsidRPr="00AC12E4" w:rsidRDefault="0049611F" w:rsidP="0049611F">
            <w:pPr>
              <w:pStyle w:val="TableParagraph"/>
              <w:ind w:left="20" w:right="-18"/>
              <w:jc w:val="center"/>
              <w:rPr>
                <w:b w:val="0"/>
                <w:color w:val="auto"/>
                <w:szCs w:val="20"/>
              </w:rPr>
            </w:pPr>
            <w:r w:rsidRPr="00AC12E4">
              <w:rPr>
                <w:b w:val="0"/>
                <w:color w:val="auto"/>
                <w:szCs w:val="20"/>
              </w:rPr>
              <w:t>Total de pedidos para análise (</w:t>
            </w:r>
            <w:r>
              <w:rPr>
                <w:b w:val="0"/>
                <w:color w:val="auto"/>
                <w:szCs w:val="20"/>
              </w:rPr>
              <w:t>A</w:t>
            </w:r>
            <w:r w:rsidRPr="00AC12E4">
              <w:rPr>
                <w:b w:val="0"/>
                <w:color w:val="auto"/>
                <w:szCs w:val="20"/>
              </w:rPr>
              <w:t>+</w:t>
            </w:r>
            <w:r>
              <w:rPr>
                <w:b w:val="0"/>
                <w:color w:val="auto"/>
                <w:szCs w:val="20"/>
              </w:rPr>
              <w:t>B</w:t>
            </w:r>
            <w:r w:rsidRPr="00AC12E4">
              <w:rPr>
                <w:b w:val="0"/>
                <w:color w:val="auto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504D" w:themeColor="accent2"/>
              <w:right w:val="nil"/>
            </w:tcBorders>
            <w:shd w:val="clear" w:color="auto" w:fill="FFFFFF" w:themeFill="background1"/>
            <w:vAlign w:val="center"/>
          </w:tcPr>
          <w:p w14:paraId="0C3DD7A2" w14:textId="77777777" w:rsidR="0049611F" w:rsidRDefault="0049611F" w:rsidP="0049611F">
            <w:pPr>
              <w:pStyle w:val="TableParagraph"/>
              <w:ind w:left="49" w:right="-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  <w:r>
              <w:rPr>
                <w:color w:val="auto"/>
                <w:szCs w:val="20"/>
              </w:rPr>
              <w:t>D</w:t>
            </w:r>
          </w:p>
          <w:p w14:paraId="3DEC83C4" w14:textId="46FEAB39" w:rsidR="0049611F" w:rsidRPr="00AC12E4" w:rsidRDefault="0049611F" w:rsidP="0049611F">
            <w:pPr>
              <w:pStyle w:val="TableParagraph"/>
              <w:ind w:left="49" w:right="-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AC12E4">
              <w:rPr>
                <w:color w:val="auto"/>
                <w:szCs w:val="20"/>
              </w:rPr>
              <w:t>Analisadas/</w:t>
            </w:r>
            <w:r w:rsidR="00C129E1">
              <w:rPr>
                <w:color w:val="auto"/>
                <w:szCs w:val="20"/>
              </w:rPr>
              <w:t xml:space="preserve"> </w:t>
            </w:r>
            <w:r w:rsidRPr="00AC12E4">
              <w:rPr>
                <w:color w:val="auto"/>
                <w:szCs w:val="20"/>
              </w:rPr>
              <w:t>Concluídas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55" w:type="dxa"/>
            <w:gridSpan w:val="2"/>
            <w:tcBorders>
              <w:top w:val="nil"/>
              <w:bottom w:val="single" w:sz="4" w:space="0" w:color="C0504D" w:themeColor="accent2"/>
              <w:right w:val="nil"/>
            </w:tcBorders>
            <w:shd w:val="clear" w:color="auto" w:fill="FFFFFF" w:themeFill="background1"/>
            <w:vAlign w:val="center"/>
          </w:tcPr>
          <w:p w14:paraId="30AA5593" w14:textId="77777777" w:rsidR="0049611F" w:rsidRPr="008B06A6" w:rsidRDefault="0049611F" w:rsidP="0049611F">
            <w:pPr>
              <w:pStyle w:val="TableParagraph"/>
              <w:jc w:val="center"/>
              <w:rPr>
                <w:bCs w:val="0"/>
                <w:szCs w:val="20"/>
              </w:rPr>
            </w:pPr>
            <w:r w:rsidRPr="008B06A6">
              <w:rPr>
                <w:color w:val="auto"/>
                <w:szCs w:val="20"/>
              </w:rPr>
              <w:t>E</w:t>
            </w:r>
          </w:p>
          <w:p w14:paraId="3587D5BD" w14:textId="11A1B20F" w:rsidR="0049611F" w:rsidRPr="00AC12E4" w:rsidRDefault="0049611F" w:rsidP="0049611F">
            <w:pPr>
              <w:pStyle w:val="TableParagraph"/>
              <w:jc w:val="center"/>
              <w:rPr>
                <w:b w:val="0"/>
                <w:color w:val="auto"/>
                <w:szCs w:val="20"/>
              </w:rPr>
            </w:pPr>
            <w:r w:rsidRPr="00AC12E4">
              <w:rPr>
                <w:b w:val="0"/>
                <w:color w:val="auto"/>
                <w:szCs w:val="20"/>
              </w:rPr>
              <w:t>Saldo em 31 de dezembro (</w:t>
            </w:r>
            <w:r>
              <w:rPr>
                <w:b w:val="0"/>
                <w:color w:val="auto"/>
                <w:szCs w:val="20"/>
              </w:rPr>
              <w:t>A</w:t>
            </w:r>
            <w:r w:rsidRPr="00AC12E4">
              <w:rPr>
                <w:b w:val="0"/>
                <w:color w:val="auto"/>
                <w:szCs w:val="20"/>
              </w:rPr>
              <w:t>+</w:t>
            </w:r>
            <w:r>
              <w:rPr>
                <w:b w:val="0"/>
                <w:color w:val="auto"/>
                <w:szCs w:val="20"/>
              </w:rPr>
              <w:t>B</w:t>
            </w:r>
            <w:r w:rsidRPr="00AC12E4">
              <w:rPr>
                <w:b w:val="0"/>
                <w:color w:val="auto"/>
                <w:szCs w:val="20"/>
              </w:rPr>
              <w:t>-</w:t>
            </w:r>
            <w:r>
              <w:rPr>
                <w:b w:val="0"/>
                <w:color w:val="auto"/>
                <w:szCs w:val="20"/>
              </w:rPr>
              <w:t>D</w:t>
            </w:r>
            <w:r w:rsidRPr="00AC12E4">
              <w:rPr>
                <w:b w:val="0"/>
                <w:color w:val="auto"/>
                <w:szCs w:val="20"/>
              </w:rPr>
              <w:t>)</w:t>
            </w:r>
          </w:p>
        </w:tc>
      </w:tr>
      <w:tr w:rsidR="0049611F" w:rsidRPr="00AC12E4" w14:paraId="05F7D613" w14:textId="77777777" w:rsidTr="00496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auto"/>
          </w:tcPr>
          <w:p w14:paraId="4E2B7433" w14:textId="77777777" w:rsidR="0049611F" w:rsidRPr="00AC12E4" w:rsidRDefault="0049611F" w:rsidP="00B46F41">
            <w:pPr>
              <w:pStyle w:val="TableParagraph"/>
              <w:tabs>
                <w:tab w:val="left" w:pos="1926"/>
              </w:tabs>
              <w:spacing w:line="274" w:lineRule="exact"/>
              <w:ind w:left="-117" w:right="-105"/>
              <w:jc w:val="center"/>
              <w:rPr>
                <w:szCs w:val="20"/>
              </w:rPr>
            </w:pPr>
            <w:r w:rsidRPr="00AC12E4">
              <w:rPr>
                <w:szCs w:val="20"/>
              </w:rPr>
              <w:t>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415B339" w14:textId="77777777" w:rsidR="0049611F" w:rsidRPr="00AC12E4" w:rsidRDefault="0049611F" w:rsidP="00B46F41">
            <w:pPr>
              <w:pStyle w:val="TableParagraph"/>
              <w:tabs>
                <w:tab w:val="left" w:pos="1926"/>
              </w:tabs>
              <w:spacing w:line="274" w:lineRule="exact"/>
              <w:ind w:right="-105"/>
              <w:jc w:val="center"/>
              <w:rPr>
                <w:b/>
                <w:szCs w:val="20"/>
              </w:rPr>
            </w:pPr>
            <w:r w:rsidRPr="00AC12E4">
              <w:rPr>
                <w:b/>
                <w:szCs w:val="20"/>
              </w:rPr>
              <w:t>0</w:t>
            </w:r>
          </w:p>
        </w:tc>
        <w:tc>
          <w:tcPr>
            <w:tcW w:w="1417" w:type="dxa"/>
          </w:tcPr>
          <w:p w14:paraId="7F8984B8" w14:textId="77777777" w:rsidR="0049611F" w:rsidRPr="00AC12E4" w:rsidRDefault="0049611F" w:rsidP="00B46F41">
            <w:pPr>
              <w:pStyle w:val="TableParagraph"/>
              <w:tabs>
                <w:tab w:val="left" w:pos="1926"/>
              </w:tabs>
              <w:spacing w:line="274" w:lineRule="exact"/>
              <w:ind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AC12E4">
              <w:rPr>
                <w:b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9B58027" w14:textId="77777777" w:rsidR="0049611F" w:rsidRPr="00AC12E4" w:rsidRDefault="0049611F" w:rsidP="00B46F41">
            <w:pPr>
              <w:pStyle w:val="TableParagraph"/>
              <w:tabs>
                <w:tab w:val="left" w:pos="1926"/>
              </w:tabs>
              <w:spacing w:line="274" w:lineRule="exact"/>
              <w:ind w:right="-105"/>
              <w:jc w:val="center"/>
              <w:rPr>
                <w:b/>
                <w:szCs w:val="20"/>
              </w:rPr>
            </w:pPr>
            <w:r w:rsidRPr="00AC12E4">
              <w:rPr>
                <w:b/>
                <w:szCs w:val="20"/>
              </w:rPr>
              <w:t>0</w:t>
            </w:r>
          </w:p>
        </w:tc>
        <w:tc>
          <w:tcPr>
            <w:tcW w:w="1701" w:type="dxa"/>
            <w:tcBorders>
              <w:right w:val="single" w:sz="4" w:space="0" w:color="C0504D" w:themeColor="accent2"/>
            </w:tcBorders>
          </w:tcPr>
          <w:p w14:paraId="23023502" w14:textId="08191C6F" w:rsidR="0049611F" w:rsidRPr="00AC12E4" w:rsidRDefault="0049611F" w:rsidP="00B46F41">
            <w:pPr>
              <w:pStyle w:val="TableParagraph"/>
              <w:tabs>
                <w:tab w:val="left" w:pos="1926"/>
              </w:tabs>
              <w:spacing w:line="274" w:lineRule="exact"/>
              <w:ind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AC12E4">
              <w:rPr>
                <w:b/>
                <w:szCs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5" w:type="dxa"/>
            <w:gridSpan w:val="2"/>
            <w:tcBorders>
              <w:left w:val="single" w:sz="4" w:space="0" w:color="C0504D" w:themeColor="accent2"/>
            </w:tcBorders>
          </w:tcPr>
          <w:p w14:paraId="26B8433A" w14:textId="77777777" w:rsidR="0049611F" w:rsidRPr="00AC12E4" w:rsidRDefault="0049611F" w:rsidP="00B46F41">
            <w:pPr>
              <w:pStyle w:val="TableParagraph"/>
              <w:tabs>
                <w:tab w:val="left" w:pos="1926"/>
              </w:tabs>
              <w:spacing w:line="274" w:lineRule="exact"/>
              <w:jc w:val="center"/>
              <w:rPr>
                <w:szCs w:val="20"/>
              </w:rPr>
            </w:pPr>
            <w:r w:rsidRPr="00AC12E4">
              <w:rPr>
                <w:szCs w:val="20"/>
              </w:rPr>
              <w:t>0</w:t>
            </w:r>
          </w:p>
        </w:tc>
      </w:tr>
      <w:tr w:rsidR="0049611F" w:rsidRPr="00AC12E4" w14:paraId="47CFE2BE" w14:textId="77777777" w:rsidTr="0049611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auto"/>
          </w:tcPr>
          <w:p w14:paraId="0FDC4DC1" w14:textId="77777777" w:rsidR="0049611F" w:rsidRPr="00AC12E4" w:rsidRDefault="0049611F" w:rsidP="00B46F41">
            <w:pPr>
              <w:pStyle w:val="TableParagraph"/>
              <w:tabs>
                <w:tab w:val="left" w:pos="1926"/>
              </w:tabs>
              <w:ind w:firstLine="17"/>
              <w:jc w:val="center"/>
              <w:rPr>
                <w:rFonts w:ascii="Times New Roman"/>
                <w:szCs w:val="20"/>
              </w:rPr>
            </w:pPr>
            <w:r w:rsidRPr="00AC12E4">
              <w:rPr>
                <w:szCs w:val="20"/>
              </w:rPr>
              <w:t>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19F9718" w14:textId="77777777" w:rsidR="0049611F" w:rsidRPr="00AC12E4" w:rsidRDefault="0049611F" w:rsidP="00B46F41">
            <w:pPr>
              <w:pStyle w:val="TableParagraph"/>
              <w:tabs>
                <w:tab w:val="left" w:pos="1926"/>
              </w:tabs>
              <w:spacing w:line="274" w:lineRule="exact"/>
              <w:ind w:right="-105"/>
              <w:jc w:val="center"/>
              <w:rPr>
                <w:b/>
                <w:szCs w:val="20"/>
              </w:rPr>
            </w:pPr>
            <w:r w:rsidRPr="00AC12E4">
              <w:rPr>
                <w:b/>
                <w:szCs w:val="20"/>
              </w:rPr>
              <w:t>0</w:t>
            </w:r>
          </w:p>
        </w:tc>
        <w:tc>
          <w:tcPr>
            <w:tcW w:w="1417" w:type="dxa"/>
          </w:tcPr>
          <w:p w14:paraId="32742D1D" w14:textId="77777777" w:rsidR="0049611F" w:rsidRPr="00AC12E4" w:rsidRDefault="0049611F" w:rsidP="00B46F41">
            <w:pPr>
              <w:pStyle w:val="TableParagraph"/>
              <w:tabs>
                <w:tab w:val="left" w:pos="1926"/>
              </w:tabs>
              <w:spacing w:line="274" w:lineRule="exact"/>
              <w:ind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AC12E4">
              <w:rPr>
                <w:b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DF3909F" w14:textId="77777777" w:rsidR="0049611F" w:rsidRPr="00AC12E4" w:rsidRDefault="0049611F" w:rsidP="00B46F41">
            <w:pPr>
              <w:pStyle w:val="TableParagraph"/>
              <w:tabs>
                <w:tab w:val="left" w:pos="1926"/>
              </w:tabs>
              <w:spacing w:line="274" w:lineRule="exact"/>
              <w:ind w:right="-18" w:firstLine="14"/>
              <w:jc w:val="center"/>
              <w:rPr>
                <w:b/>
                <w:szCs w:val="20"/>
              </w:rPr>
            </w:pPr>
            <w:r w:rsidRPr="00AC12E4">
              <w:rPr>
                <w:b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3FFEA7E" w14:textId="77777777" w:rsidR="0049611F" w:rsidRPr="00AC12E4" w:rsidRDefault="0049611F" w:rsidP="00B46F41">
            <w:pPr>
              <w:pStyle w:val="TableParagraph"/>
              <w:tabs>
                <w:tab w:val="left" w:pos="1926"/>
              </w:tabs>
              <w:spacing w:line="274" w:lineRule="exact"/>
              <w:ind w:right="-18" w:firstLine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AC12E4">
              <w:rPr>
                <w:b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5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</w:tcBorders>
          </w:tcPr>
          <w:p w14:paraId="3BD3CF99" w14:textId="77777777" w:rsidR="0049611F" w:rsidRPr="00AC12E4" w:rsidRDefault="0049611F" w:rsidP="00B46F41">
            <w:pPr>
              <w:pStyle w:val="TableParagraph"/>
              <w:tabs>
                <w:tab w:val="left" w:pos="1926"/>
              </w:tabs>
              <w:spacing w:line="274" w:lineRule="exact"/>
              <w:jc w:val="center"/>
              <w:rPr>
                <w:szCs w:val="20"/>
              </w:rPr>
            </w:pPr>
            <w:r w:rsidRPr="00AC12E4">
              <w:rPr>
                <w:szCs w:val="20"/>
              </w:rPr>
              <w:t>0</w:t>
            </w:r>
          </w:p>
        </w:tc>
      </w:tr>
      <w:tr w:rsidR="00380F22" w:rsidRPr="00AC12E4" w14:paraId="46ED9891" w14:textId="77777777" w:rsidTr="007E7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auto"/>
          </w:tcPr>
          <w:p w14:paraId="0D3A7BC7" w14:textId="77777777" w:rsidR="00380F22" w:rsidRPr="00AC12E4" w:rsidRDefault="00380F22" w:rsidP="00380F22">
            <w:pPr>
              <w:pStyle w:val="TableParagraph"/>
              <w:tabs>
                <w:tab w:val="left" w:pos="1926"/>
              </w:tabs>
              <w:ind w:firstLine="17"/>
              <w:jc w:val="center"/>
              <w:rPr>
                <w:rFonts w:ascii="Times New Roman"/>
                <w:szCs w:val="20"/>
              </w:rPr>
            </w:pPr>
            <w:r w:rsidRPr="00AC12E4">
              <w:rPr>
                <w:szCs w:val="20"/>
              </w:rPr>
              <w:t>202</w:t>
            </w:r>
            <w:r>
              <w:rPr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7AB3239" w14:textId="77777777" w:rsidR="00380F22" w:rsidRPr="00AC12E4" w:rsidRDefault="00380F22" w:rsidP="00380F22">
            <w:pPr>
              <w:pStyle w:val="TableParagraph"/>
              <w:tabs>
                <w:tab w:val="left" w:pos="1926"/>
              </w:tabs>
              <w:spacing w:line="274" w:lineRule="exact"/>
              <w:ind w:right="-105"/>
              <w:jc w:val="center"/>
              <w:rPr>
                <w:b/>
                <w:szCs w:val="20"/>
              </w:rPr>
            </w:pPr>
            <w:r w:rsidRPr="00AC12E4">
              <w:rPr>
                <w:b/>
                <w:szCs w:val="20"/>
              </w:rPr>
              <w:t>0</w:t>
            </w:r>
          </w:p>
        </w:tc>
        <w:tc>
          <w:tcPr>
            <w:tcW w:w="1417" w:type="dxa"/>
          </w:tcPr>
          <w:p w14:paraId="1DB27FA3" w14:textId="2E4FA36D" w:rsidR="00380F22" w:rsidRPr="00AC12E4" w:rsidRDefault="00380F22" w:rsidP="00380F22">
            <w:pPr>
              <w:pStyle w:val="TableParagraph"/>
              <w:tabs>
                <w:tab w:val="left" w:pos="1926"/>
              </w:tabs>
              <w:spacing w:line="274" w:lineRule="exact"/>
              <w:ind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050523">
              <w:rPr>
                <w:color w:val="FF0000"/>
                <w:sz w:val="24"/>
                <w:szCs w:val="24"/>
              </w:rPr>
              <w:t xml:space="preserve">Informar nº de processos </w:t>
            </w:r>
            <w:r>
              <w:rPr>
                <w:color w:val="FF0000"/>
                <w:sz w:val="24"/>
                <w:szCs w:val="24"/>
              </w:rPr>
              <w:t xml:space="preserve">recebidos durante o exercício de </w:t>
            </w:r>
            <w:r w:rsidRPr="00050523">
              <w:rPr>
                <w:color w:val="FF0000"/>
                <w:sz w:val="24"/>
                <w:szCs w:val="24"/>
              </w:rPr>
              <w:t>20</w:t>
            </w:r>
            <w:r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C249245" w14:textId="77777777" w:rsidR="00380F22" w:rsidRPr="009B6941" w:rsidRDefault="00380F22" w:rsidP="00380F22">
            <w:pPr>
              <w:pStyle w:val="TableParagraph"/>
              <w:tabs>
                <w:tab w:val="left" w:pos="1926"/>
              </w:tabs>
              <w:spacing w:line="274" w:lineRule="exact"/>
              <w:ind w:right="-18" w:firstLine="14"/>
              <w:jc w:val="center"/>
              <w:rPr>
                <w:b/>
                <w:color w:val="FF0000"/>
                <w:szCs w:val="20"/>
              </w:rPr>
            </w:pPr>
            <w:r w:rsidRPr="009B6941">
              <w:rPr>
                <w:color w:val="FF0000"/>
                <w:szCs w:val="20"/>
              </w:rPr>
              <w:t>Somar</w:t>
            </w:r>
          </w:p>
          <w:p w14:paraId="63D75C44" w14:textId="020C3883" w:rsidR="00380F22" w:rsidRPr="00AC12E4" w:rsidRDefault="00380F22" w:rsidP="00380F22">
            <w:pPr>
              <w:pStyle w:val="TableParagraph"/>
              <w:tabs>
                <w:tab w:val="left" w:pos="1926"/>
              </w:tabs>
              <w:spacing w:line="274" w:lineRule="exact"/>
              <w:ind w:right="-18" w:firstLine="14"/>
              <w:jc w:val="center"/>
              <w:rPr>
                <w:b/>
                <w:szCs w:val="20"/>
              </w:rPr>
            </w:pPr>
            <w:r w:rsidRPr="009B6941">
              <w:rPr>
                <w:color w:val="FF0000"/>
                <w:szCs w:val="20"/>
              </w:rPr>
              <w:t>(A2022 + B2022)</w:t>
            </w:r>
          </w:p>
        </w:tc>
        <w:tc>
          <w:tcPr>
            <w:tcW w:w="1701" w:type="dxa"/>
            <w:tcBorders>
              <w:right w:val="single" w:sz="4" w:space="0" w:color="C0504D" w:themeColor="accent2"/>
            </w:tcBorders>
          </w:tcPr>
          <w:p w14:paraId="57FB848D" w14:textId="39A45FBF" w:rsidR="00380F22" w:rsidRPr="00AC12E4" w:rsidRDefault="009A57FB" w:rsidP="00380F22">
            <w:pPr>
              <w:pStyle w:val="TableParagraph"/>
              <w:tabs>
                <w:tab w:val="left" w:pos="1926"/>
              </w:tabs>
              <w:spacing w:line="274" w:lineRule="exact"/>
              <w:ind w:right="-18" w:firstLine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050523">
              <w:rPr>
                <w:color w:val="FF0000"/>
                <w:sz w:val="24"/>
                <w:szCs w:val="24"/>
              </w:rPr>
              <w:t xml:space="preserve">Informar o nº de processos que </w:t>
            </w:r>
            <w:r w:rsidRPr="0063117B">
              <w:rPr>
                <w:color w:val="FF0000"/>
                <w:sz w:val="24"/>
                <w:szCs w:val="24"/>
              </w:rPr>
              <w:t>tiveram análise concluída em 202</w:t>
            </w: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5" w:type="dxa"/>
            <w:gridSpan w:val="2"/>
            <w:tcBorders>
              <w:left w:val="single" w:sz="4" w:space="0" w:color="C0504D" w:themeColor="accent2"/>
            </w:tcBorders>
          </w:tcPr>
          <w:p w14:paraId="50435A77" w14:textId="77777777" w:rsidR="009A57FB" w:rsidRPr="0063117B" w:rsidRDefault="009A57FB" w:rsidP="009A57FB">
            <w:pPr>
              <w:pStyle w:val="TableParagraph"/>
              <w:spacing w:line="360" w:lineRule="auto"/>
              <w:ind w:left="-113" w:right="-93"/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63117B">
              <w:rPr>
                <w:b w:val="0"/>
                <w:color w:val="FF0000"/>
                <w:sz w:val="24"/>
                <w:szCs w:val="24"/>
              </w:rPr>
              <w:t>Subtrair</w:t>
            </w:r>
          </w:p>
          <w:p w14:paraId="67190BFB" w14:textId="42F25AED" w:rsidR="00380F22" w:rsidRPr="00AC12E4" w:rsidRDefault="009A57FB" w:rsidP="009A57FB">
            <w:pPr>
              <w:pStyle w:val="TableParagraph"/>
              <w:tabs>
                <w:tab w:val="left" w:pos="1926"/>
              </w:tabs>
              <w:spacing w:line="274" w:lineRule="exact"/>
              <w:jc w:val="center"/>
              <w:rPr>
                <w:szCs w:val="20"/>
              </w:rPr>
            </w:pPr>
            <w:r w:rsidRPr="0063117B">
              <w:rPr>
                <w:b w:val="0"/>
                <w:color w:val="FF0000"/>
                <w:sz w:val="24"/>
                <w:szCs w:val="24"/>
              </w:rPr>
              <w:t>(C2022 – D2022)</w:t>
            </w:r>
          </w:p>
        </w:tc>
      </w:tr>
      <w:tr w:rsidR="00380F22" w:rsidRPr="00AC12E4" w14:paraId="17AF552F" w14:textId="77777777" w:rsidTr="00B46F41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3" w:type="dxa"/>
          <w:trHeight w:val="36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67" w:type="dxa"/>
            <w:gridSpan w:val="6"/>
          </w:tcPr>
          <w:p w14:paraId="2402BA3C" w14:textId="77777777" w:rsidR="00380F22" w:rsidRPr="00AC12E4" w:rsidRDefault="00380F22" w:rsidP="00380F22">
            <w:pPr>
              <w:pStyle w:val="TableParagraph"/>
              <w:tabs>
                <w:tab w:val="left" w:pos="1926"/>
              </w:tabs>
              <w:spacing w:line="274" w:lineRule="exact"/>
              <w:ind w:right="-102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</w:tbl>
    <w:p w14:paraId="410D74CA" w14:textId="77777777" w:rsidR="00797AEF" w:rsidRPr="00565CC1" w:rsidRDefault="00797AEF">
      <w:pPr>
        <w:pStyle w:val="Corpodetexto"/>
      </w:pPr>
    </w:p>
    <w:p w14:paraId="627DBB24" w14:textId="05DBAC7E" w:rsidR="002E26F4" w:rsidRDefault="00EE31D0" w:rsidP="00132A97">
      <w:pPr>
        <w:pStyle w:val="Corpodetexto"/>
        <w:spacing w:before="151"/>
        <w:ind w:left="284" w:firstLine="709"/>
        <w:jc w:val="both"/>
      </w:pPr>
      <w:r w:rsidRPr="00565CC1">
        <w:t>Os resultados das</w:t>
      </w:r>
      <w:r w:rsidR="004B1509">
        <w:t xml:space="preserve"> </w:t>
      </w:r>
      <w:r w:rsidR="004B1509" w:rsidRPr="004B1509">
        <w:rPr>
          <w:color w:val="FF0000"/>
        </w:rPr>
        <w:t>XX</w:t>
      </w:r>
      <w:r w:rsidRPr="00565CC1">
        <w:t xml:space="preserve"> </w:t>
      </w:r>
      <w:r w:rsidR="004B1509">
        <w:t>(</w:t>
      </w:r>
      <w:r w:rsidR="005A75E5">
        <w:rPr>
          <w:b/>
          <w:color w:val="FF0000"/>
          <w:highlight w:val="yellow"/>
        </w:rPr>
        <w:t>valor da coluna C2022</w:t>
      </w:r>
      <w:r w:rsidR="009B033E" w:rsidRPr="00565CC1">
        <w:rPr>
          <w:b/>
        </w:rPr>
        <w:t xml:space="preserve">) </w:t>
      </w:r>
      <w:r w:rsidR="009B033E" w:rsidRPr="00565CC1">
        <w:t>apurações</w:t>
      </w:r>
      <w:r w:rsidRPr="00EE0E4A">
        <w:rPr>
          <w:color w:val="FF0000"/>
        </w:rPr>
        <w:t xml:space="preserve"> </w:t>
      </w:r>
      <w:r w:rsidRPr="00511E38">
        <w:t>realizadas (ou em andamento) em 20</w:t>
      </w:r>
      <w:r w:rsidR="00132A97" w:rsidRPr="00511E38">
        <w:t>2</w:t>
      </w:r>
      <w:r w:rsidR="003E35E6" w:rsidRPr="00511E38">
        <w:t>2</w:t>
      </w:r>
      <w:r w:rsidR="00E210C9" w:rsidRPr="00511E38">
        <w:t xml:space="preserve"> </w:t>
      </w:r>
      <w:r w:rsidRPr="00511E38">
        <w:t>estão detalhadas a seguir:</w:t>
      </w:r>
      <w:r w:rsidR="00042CC0" w:rsidRPr="00511E38">
        <w:t xml:space="preserve"> </w:t>
      </w:r>
    </w:p>
    <w:p w14:paraId="3D6E9BD3" w14:textId="1D262DC6" w:rsidR="00B759EB" w:rsidRDefault="00B759EB" w:rsidP="00B759EB">
      <w:pPr>
        <w:pStyle w:val="Corpodetexto"/>
        <w:numPr>
          <w:ilvl w:val="0"/>
          <w:numId w:val="10"/>
        </w:numPr>
        <w:spacing w:before="151"/>
        <w:jc w:val="both"/>
        <w:rPr>
          <w:i/>
          <w:color w:val="FF0000"/>
          <w:sz w:val="20"/>
          <w:highlight w:val="yellow"/>
        </w:rPr>
      </w:pPr>
      <w:r>
        <w:rPr>
          <w:i/>
          <w:color w:val="FF0000"/>
          <w:sz w:val="20"/>
          <w:highlight w:val="yellow"/>
        </w:rPr>
        <w:t xml:space="preserve">Detalhe a situação de cada processo </w:t>
      </w:r>
      <w:r w:rsidR="00920DC9">
        <w:rPr>
          <w:i/>
          <w:color w:val="FF0000"/>
          <w:sz w:val="20"/>
          <w:highlight w:val="yellow"/>
        </w:rPr>
        <w:t>d</w:t>
      </w:r>
      <w:r w:rsidR="00D34A04">
        <w:rPr>
          <w:i/>
          <w:color w:val="FF0000"/>
          <w:sz w:val="20"/>
          <w:highlight w:val="yellow"/>
        </w:rPr>
        <w:t>a</w:t>
      </w:r>
      <w:r>
        <w:rPr>
          <w:i/>
          <w:color w:val="FF0000"/>
          <w:sz w:val="20"/>
          <w:highlight w:val="yellow"/>
        </w:rPr>
        <w:t xml:space="preserve"> Comissão de Ética</w:t>
      </w:r>
      <w:r w:rsidR="00D34A04">
        <w:rPr>
          <w:i/>
          <w:color w:val="FF0000"/>
          <w:sz w:val="20"/>
          <w:highlight w:val="yellow"/>
        </w:rPr>
        <w:t xml:space="preserve"> </w:t>
      </w:r>
      <w:r w:rsidR="00FD21B7">
        <w:rPr>
          <w:i/>
          <w:color w:val="FF0000"/>
          <w:sz w:val="20"/>
          <w:highlight w:val="yellow"/>
        </w:rPr>
        <w:t>n</w:t>
      </w:r>
      <w:r w:rsidR="00D34A04">
        <w:rPr>
          <w:i/>
          <w:color w:val="FF0000"/>
          <w:sz w:val="20"/>
          <w:highlight w:val="yellow"/>
        </w:rPr>
        <w:t>o exercício de 2022</w:t>
      </w:r>
      <w:r>
        <w:rPr>
          <w:i/>
          <w:color w:val="FF0000"/>
          <w:sz w:val="20"/>
          <w:highlight w:val="yellow"/>
        </w:rPr>
        <w:t>.</w:t>
      </w:r>
    </w:p>
    <w:p w14:paraId="5FA50CF1" w14:textId="77777777" w:rsidR="00797AEF" w:rsidRPr="00565CC1" w:rsidRDefault="00797AEF">
      <w:pPr>
        <w:pStyle w:val="Corpodetexto"/>
        <w:spacing w:before="3"/>
      </w:pPr>
    </w:p>
    <w:p w14:paraId="7FC79AF0" w14:textId="3A1C2555" w:rsidR="00321EAD" w:rsidRPr="00321EAD" w:rsidRDefault="00321EAD">
      <w:pPr>
        <w:pStyle w:val="Corpodetexto"/>
        <w:spacing w:line="391" w:lineRule="auto"/>
        <w:ind w:left="278" w:right="258" w:firstLine="660"/>
        <w:jc w:val="both"/>
        <w:rPr>
          <w:color w:val="FF0000"/>
        </w:rPr>
      </w:pPr>
      <w:bookmarkStart w:id="0" w:name="_Hlk56612807"/>
      <w:r w:rsidRPr="00B759EB">
        <w:rPr>
          <w:color w:val="FF0000"/>
        </w:rPr>
        <w:t xml:space="preserve">Informe as campanhas realizadas </w:t>
      </w:r>
      <w:r w:rsidR="00F24908" w:rsidRPr="00B759EB">
        <w:rPr>
          <w:color w:val="FF0000"/>
        </w:rPr>
        <w:t xml:space="preserve">e materiais elaborados </w:t>
      </w:r>
      <w:r w:rsidRPr="00B759EB">
        <w:rPr>
          <w:color w:val="FF0000"/>
        </w:rPr>
        <w:t>pela comissão de ética</w:t>
      </w:r>
      <w:r w:rsidR="00335C23">
        <w:rPr>
          <w:color w:val="FF0000"/>
        </w:rPr>
        <w:t>,</w:t>
      </w:r>
      <w:r w:rsidRPr="00B759EB">
        <w:rPr>
          <w:color w:val="FF0000"/>
        </w:rPr>
        <w:t xml:space="preserve"> relativas às questões éticas</w:t>
      </w:r>
      <w:r w:rsidR="00335C23">
        <w:rPr>
          <w:color w:val="FF0000"/>
        </w:rPr>
        <w:t>,</w:t>
      </w:r>
      <w:r w:rsidR="00F24908" w:rsidRPr="00B759EB">
        <w:rPr>
          <w:color w:val="FF0000"/>
        </w:rPr>
        <w:t xml:space="preserve"> para sensibilização </w:t>
      </w:r>
      <w:r w:rsidR="00971FAE" w:rsidRPr="00B759EB">
        <w:rPr>
          <w:color w:val="FF0000"/>
        </w:rPr>
        <w:t xml:space="preserve">dos servidores </w:t>
      </w:r>
      <w:r w:rsidRPr="00B759EB">
        <w:rPr>
          <w:color w:val="FF0000"/>
        </w:rPr>
        <w:t>em 20</w:t>
      </w:r>
      <w:r w:rsidR="00C84A1E" w:rsidRPr="00B759EB">
        <w:rPr>
          <w:color w:val="FF0000"/>
        </w:rPr>
        <w:t>2</w:t>
      </w:r>
      <w:r w:rsidR="00335C23">
        <w:rPr>
          <w:color w:val="FF0000"/>
        </w:rPr>
        <w:t>2</w:t>
      </w:r>
      <w:r w:rsidR="00F24908">
        <w:rPr>
          <w:color w:val="FF0000"/>
        </w:rPr>
        <w:t>.</w:t>
      </w:r>
    </w:p>
    <w:bookmarkEnd w:id="0"/>
    <w:p w14:paraId="39DD38AF" w14:textId="77777777" w:rsidR="008A3FAA" w:rsidRDefault="008A3FAA" w:rsidP="008A3FAA">
      <w:pPr>
        <w:pStyle w:val="Ttulo1"/>
        <w:numPr>
          <w:ilvl w:val="0"/>
          <w:numId w:val="3"/>
        </w:numPr>
        <w:tabs>
          <w:tab w:val="left" w:pos="564"/>
        </w:tabs>
        <w:spacing w:before="0"/>
        <w:jc w:val="both"/>
      </w:pPr>
      <w:r>
        <w:t>Riscos para a Integridade Institucional</w:t>
      </w:r>
    </w:p>
    <w:p w14:paraId="76D47108" w14:textId="77777777" w:rsidR="008A3FAA" w:rsidRDefault="008A3FAA" w:rsidP="008A3FAA"/>
    <w:p w14:paraId="7B628A93" w14:textId="5470C078" w:rsidR="00EE38D4" w:rsidRDefault="008A3FAA" w:rsidP="008A3FAA">
      <w:pPr>
        <w:ind w:left="277" w:firstLine="720"/>
      </w:pPr>
      <w:r w:rsidRPr="00885697">
        <w:rPr>
          <w:color w:val="FF0000"/>
        </w:rPr>
        <w:lastRenderedPageBreak/>
        <w:t>Realizar o monitoramento dos riscos</w:t>
      </w:r>
      <w:r>
        <w:rPr>
          <w:color w:val="FF0000"/>
        </w:rPr>
        <w:t xml:space="preserve"> para a integridade</w:t>
      </w:r>
      <w:r w:rsidRPr="00885697">
        <w:rPr>
          <w:color w:val="FF0000"/>
        </w:rPr>
        <w:t>, através da Planilha disponível em:</w:t>
      </w:r>
      <w:r w:rsidR="00E3503D">
        <w:rPr>
          <w:color w:val="FF0000"/>
        </w:rPr>
        <w:t xml:space="preserve"> </w:t>
      </w:r>
      <w:hyperlink r:id="rId12" w:tgtFrame="_blank" w:tooltip="Planilha de Riscos para a integridade (COMISSÃO DE ÉTICA);" w:history="1">
        <w:r w:rsidR="00EE38D4">
          <w:rPr>
            <w:rStyle w:val="Hyperlink"/>
            <w:rFonts w:ascii="Open Sans" w:hAnsi="Open Sans" w:cs="Open Sans"/>
            <w:color w:val="0088CC"/>
            <w:sz w:val="21"/>
            <w:szCs w:val="21"/>
            <w:shd w:val="clear" w:color="auto" w:fill="FFFFFF"/>
          </w:rPr>
          <w:t>Planilha de Riscos para a integridade (COMISSÃO DE ÉTICA);</w:t>
        </w:r>
      </w:hyperlink>
      <w:r w:rsidR="00EE38D4">
        <w:t xml:space="preserve"> </w:t>
      </w:r>
      <w:r w:rsidR="00437909">
        <w:t xml:space="preserve">link para acesso: </w:t>
      </w:r>
      <w:hyperlink r:id="rId13" w:history="1">
        <w:r w:rsidR="00EE38D4" w:rsidRPr="00D93B4B">
          <w:rPr>
            <w:rStyle w:val="Hyperlink"/>
          </w:rPr>
          <w:t>https://integridade.unifesspa.edu.br/images/INTEGRIDADE/RELAT%C3%93RIO_DE_INTEGRIDADE/2022/COMISS%C3%83O_DE_%C3%89TICA/RISCOS-Comiss%C3%A3o-06-09-22.xlsx</w:t>
        </w:r>
      </w:hyperlink>
    </w:p>
    <w:p w14:paraId="2CA04DB0" w14:textId="29B0B6D3" w:rsidR="008A3FAA" w:rsidRDefault="008A3FAA" w:rsidP="008A3FAA">
      <w:pPr>
        <w:ind w:left="277" w:firstLine="720"/>
        <w:rPr>
          <w:color w:val="FF0000"/>
        </w:rPr>
      </w:pPr>
      <w:r>
        <w:rPr>
          <w:color w:val="FF0000"/>
        </w:rPr>
        <w:t xml:space="preserve"> </w:t>
      </w:r>
    </w:p>
    <w:p w14:paraId="1CD1219F" w14:textId="0AA35000" w:rsidR="008A3FAA" w:rsidRPr="008A3FAA" w:rsidRDefault="008A3FAA" w:rsidP="008A3FAA">
      <w:pPr>
        <w:ind w:left="426"/>
        <w:rPr>
          <w:i/>
          <w:sz w:val="20"/>
        </w:rPr>
      </w:pPr>
      <w:r w:rsidRPr="008A3FAA">
        <w:rPr>
          <w:i/>
          <w:sz w:val="20"/>
        </w:rPr>
        <w:t xml:space="preserve">Obs.: (SENHA para abrir a Planilha: </w:t>
      </w:r>
      <w:r w:rsidR="00437909">
        <w:rPr>
          <w:b/>
          <w:i/>
          <w:color w:val="FF0000"/>
          <w:sz w:val="20"/>
        </w:rPr>
        <w:t>NOME</w:t>
      </w:r>
      <w:r w:rsidRPr="008A3FAA">
        <w:rPr>
          <w:b/>
          <w:i/>
          <w:color w:val="FF0000"/>
          <w:sz w:val="20"/>
        </w:rPr>
        <w:t xml:space="preserve"> DA UNIDADE COM ESPAÇOS, </w:t>
      </w:r>
      <w:r w:rsidR="003C3B9F">
        <w:rPr>
          <w:b/>
          <w:i/>
          <w:color w:val="FF0000"/>
          <w:sz w:val="20"/>
        </w:rPr>
        <w:t>ACENT</w:t>
      </w:r>
      <w:r w:rsidR="001C1F06">
        <w:rPr>
          <w:b/>
          <w:i/>
          <w:color w:val="FF0000"/>
          <w:sz w:val="20"/>
        </w:rPr>
        <w:t>OS</w:t>
      </w:r>
      <w:r w:rsidRPr="008A3FAA">
        <w:rPr>
          <w:b/>
          <w:i/>
          <w:color w:val="FF0000"/>
          <w:sz w:val="20"/>
        </w:rPr>
        <w:t xml:space="preserve"> E EM CAIXA ALTA</w:t>
      </w:r>
      <w:r w:rsidRPr="008A3FAA">
        <w:rPr>
          <w:i/>
          <w:sz w:val="20"/>
        </w:rPr>
        <w:t>)</w:t>
      </w:r>
    </w:p>
    <w:p w14:paraId="7AA12AF9" w14:textId="77777777" w:rsidR="008A3FAA" w:rsidRPr="00885697" w:rsidRDefault="008A3FAA" w:rsidP="008A3FAA">
      <w:pPr>
        <w:ind w:left="277" w:firstLine="720"/>
        <w:rPr>
          <w:color w:val="FF0000"/>
        </w:rPr>
      </w:pPr>
      <w:r w:rsidRPr="00885697">
        <w:rPr>
          <w:color w:val="FF0000"/>
        </w:rPr>
        <w:t xml:space="preserve"> .</w:t>
      </w:r>
    </w:p>
    <w:p w14:paraId="13FA83C0" w14:textId="77777777" w:rsidR="008A3FAA" w:rsidRPr="00F81BD4" w:rsidRDefault="008A3FAA" w:rsidP="008A3FAA">
      <w:pPr>
        <w:ind w:left="703" w:firstLine="294"/>
        <w:rPr>
          <w:b/>
        </w:rPr>
      </w:pPr>
      <w:r w:rsidRPr="00F81BD4">
        <w:rPr>
          <w:b/>
        </w:rPr>
        <w:t>Passos para monitoramento:</w:t>
      </w:r>
    </w:p>
    <w:p w14:paraId="0C9D28CE" w14:textId="39E00940" w:rsidR="008A3FAA" w:rsidRPr="00EA26B2" w:rsidRDefault="008A3FAA" w:rsidP="008A3FAA">
      <w:pPr>
        <w:pStyle w:val="PargrafodaLista"/>
        <w:numPr>
          <w:ilvl w:val="0"/>
          <w:numId w:val="5"/>
        </w:numPr>
      </w:pPr>
      <w:r w:rsidRPr="00EA26B2">
        <w:t>Atualização do status dos Planos de Ação previstos (</w:t>
      </w:r>
      <w:r w:rsidRPr="00AA71E6">
        <w:rPr>
          <w:b/>
        </w:rPr>
        <w:t>coluna L</w:t>
      </w:r>
      <w:r w:rsidR="00AA71E6" w:rsidRPr="00AA71E6">
        <w:rPr>
          <w:b/>
        </w:rPr>
        <w:t xml:space="preserve"> </w:t>
      </w:r>
      <w:r w:rsidR="00AA71E6">
        <w:t>de todas as matrizes de risco</w:t>
      </w:r>
      <w:r w:rsidRPr="00EA26B2">
        <w:t>)</w:t>
      </w:r>
    </w:p>
    <w:p w14:paraId="04332854" w14:textId="0A25A0B1" w:rsidR="008A3FAA" w:rsidRPr="00EA26B2" w:rsidRDefault="008A3FAA" w:rsidP="008A3FAA">
      <w:pPr>
        <w:pStyle w:val="PargrafodaLista"/>
        <w:numPr>
          <w:ilvl w:val="0"/>
          <w:numId w:val="5"/>
        </w:numPr>
      </w:pPr>
      <w:r w:rsidRPr="00EA26B2">
        <w:t xml:space="preserve">Reavaliação do </w:t>
      </w:r>
      <w:r w:rsidRPr="00EA26B2">
        <w:rPr>
          <w:u w:val="single"/>
        </w:rPr>
        <w:t>nível de confiança dos controles</w:t>
      </w:r>
      <w:r w:rsidRPr="00EA26B2">
        <w:t xml:space="preserve"> que atuam nas causas e na redução do impacto do risco (colunas N e P</w:t>
      </w:r>
      <w:r w:rsidR="00922F62">
        <w:t xml:space="preserve"> de todas as matrizes de risco</w:t>
      </w:r>
      <w:r w:rsidRPr="00EA26B2">
        <w:t>);</w:t>
      </w:r>
    </w:p>
    <w:p w14:paraId="51E2319F" w14:textId="77777777" w:rsidR="00F81BD4" w:rsidRDefault="008A3FAA" w:rsidP="008A3FAA">
      <w:pPr>
        <w:pStyle w:val="PargrafodaLista"/>
        <w:numPr>
          <w:ilvl w:val="0"/>
          <w:numId w:val="5"/>
        </w:numPr>
      </w:pPr>
      <w:r w:rsidRPr="00F81BD4">
        <w:rPr>
          <w:b/>
        </w:rPr>
        <w:t>A partir do Nível do Riscos Residual</w:t>
      </w:r>
      <w:r w:rsidR="00F81BD4">
        <w:rPr>
          <w:b/>
        </w:rPr>
        <w:t xml:space="preserve"> de cada processo</w:t>
      </w:r>
      <w:r w:rsidRPr="00EA26B2">
        <w:t xml:space="preserve">, </w:t>
      </w:r>
      <w:r w:rsidR="00F81BD4">
        <w:t>defina</w:t>
      </w:r>
      <w:r w:rsidRPr="00EA26B2">
        <w:t xml:space="preserve"> um plano de ação e/ou plano de contingência para reduzi-lo </w:t>
      </w:r>
      <w:r>
        <w:t>até o</w:t>
      </w:r>
      <w:r w:rsidRPr="00EA26B2">
        <w:t xml:space="preserve"> nível de tolerância </w:t>
      </w:r>
      <w:r w:rsidR="0077683E">
        <w:t xml:space="preserve">a risco </w:t>
      </w:r>
      <w:r w:rsidRPr="00EA26B2">
        <w:t>da instituição</w:t>
      </w:r>
      <w:r>
        <w:t xml:space="preserve">. </w:t>
      </w:r>
    </w:p>
    <w:p w14:paraId="399EC88D" w14:textId="434BE6CD" w:rsidR="008A3FAA" w:rsidRDefault="008A3FAA" w:rsidP="00F81BD4">
      <w:pPr>
        <w:pStyle w:val="PargrafodaLista"/>
        <w:numPr>
          <w:ilvl w:val="1"/>
          <w:numId w:val="5"/>
        </w:numPr>
      </w:pPr>
      <w:r>
        <w:t xml:space="preserve">Para este passo, utilize a </w:t>
      </w:r>
      <w:r w:rsidR="00D526EA">
        <w:t>p</w:t>
      </w:r>
      <w:r w:rsidRPr="00EA26B2">
        <w:t xml:space="preserve">lanilha disponível em: </w:t>
      </w:r>
      <w:hyperlink r:id="rId14" w:tgtFrame="_blank" w:tooltip="♦ Plano de ação e de contingência (aplicável a todas as Unidades que compõem o Plano de Integridade )" w:history="1">
        <w:r w:rsidR="00DC3E76">
          <w:rPr>
            <w:rStyle w:val="rlsliders-toggle-inner"/>
            <w:rFonts w:ascii="Open Sans" w:hAnsi="Open Sans" w:cs="Open Sans"/>
            <w:color w:val="005580"/>
            <w:sz w:val="21"/>
            <w:szCs w:val="21"/>
            <w:shd w:val="clear" w:color="auto" w:fill="FFFFFF"/>
          </w:rPr>
          <w:t>Plano de ação e de contingência (aplicável a todas as Unidades que compõem o Plano de Integridade )</w:t>
        </w:r>
      </w:hyperlink>
      <w:r w:rsidR="00DC3E76">
        <w:t xml:space="preserve">, link para acesso: </w:t>
      </w:r>
      <w:hyperlink r:id="rId15" w:history="1">
        <w:r w:rsidR="00DC3E76" w:rsidRPr="00D93B4B">
          <w:rPr>
            <w:rStyle w:val="Hyperlink"/>
          </w:rPr>
          <w:t>https://integridade.unifesspa.edu.br/images/INTEGRIDADE/RELAT%C3%93RIO_DE_INTEGRIDADE/2022/Plano_de_A%C3%A7%C3%A3o_e_de_Conting%C3%AAncia.xlsx</w:t>
        </w:r>
      </w:hyperlink>
    </w:p>
    <w:p w14:paraId="1B809F3E" w14:textId="6D9670DC" w:rsidR="008A3FAA" w:rsidRDefault="008A3FAA" w:rsidP="00F81BD4"/>
    <w:p w14:paraId="5D10F092" w14:textId="77777777" w:rsidR="008A3FAA" w:rsidRDefault="008A3FAA" w:rsidP="008A3FAA">
      <w:pPr>
        <w:ind w:left="426"/>
        <w:rPr>
          <w:b/>
          <w:color w:val="FF0000"/>
          <w:highlight w:val="yellow"/>
        </w:rPr>
      </w:pPr>
    </w:p>
    <w:p w14:paraId="6DE9F6F0" w14:textId="77777777" w:rsidR="008A3FAA" w:rsidRPr="000732E0" w:rsidRDefault="008A3FAA" w:rsidP="008A3FAA">
      <w:pPr>
        <w:ind w:left="-142"/>
        <w:jc w:val="center"/>
        <w:rPr>
          <w:b/>
        </w:rPr>
      </w:pPr>
      <w:r w:rsidRPr="000732E0">
        <w:rPr>
          <w:b/>
        </w:rPr>
        <w:t>Quadro X – Nível de tolerância a riscos</w:t>
      </w:r>
      <w:r>
        <w:rPr>
          <w:b/>
        </w:rPr>
        <w:t xml:space="preserve"> da Instituição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109"/>
        <w:gridCol w:w="7088"/>
      </w:tblGrid>
      <w:tr w:rsidR="008A3FAA" w:rsidRPr="00943B9F" w14:paraId="520DAD01" w14:textId="77777777" w:rsidTr="00D550E2">
        <w:trPr>
          <w:trHeight w:val="241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B35697" w14:textId="77777777" w:rsidR="008A3FAA" w:rsidRPr="00943B9F" w:rsidRDefault="008A3FAA" w:rsidP="00D550E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7375E"/>
                <w:sz w:val="18"/>
                <w:szCs w:val="24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17375E"/>
                <w:sz w:val="18"/>
                <w:szCs w:val="24"/>
                <w:lang w:eastAsia="pt-BR"/>
              </w:rPr>
              <w:t>Escala de Nível de Risco</w:t>
            </w:r>
          </w:p>
        </w:tc>
      </w:tr>
      <w:tr w:rsidR="008A3FAA" w:rsidRPr="00943B9F" w14:paraId="38175867" w14:textId="77777777" w:rsidTr="00D550E2">
        <w:trPr>
          <w:trHeight w:val="27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1B2EA82" w14:textId="77777777" w:rsidR="008A3FAA" w:rsidRPr="00943B9F" w:rsidRDefault="008A3FAA" w:rsidP="00D550E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7375E"/>
                <w:sz w:val="18"/>
                <w:szCs w:val="24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17375E"/>
                <w:sz w:val="18"/>
                <w:szCs w:val="24"/>
                <w:lang w:eastAsia="pt-BR"/>
              </w:rPr>
              <w:t>Níveis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DB73AF" w14:textId="77777777" w:rsidR="008A3FAA" w:rsidRPr="00943B9F" w:rsidRDefault="008A3FAA" w:rsidP="00D550E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7375E"/>
                <w:sz w:val="18"/>
                <w:szCs w:val="24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17375E"/>
                <w:sz w:val="18"/>
                <w:szCs w:val="24"/>
                <w:lang w:eastAsia="pt-BR"/>
              </w:rPr>
              <w:t>Pontuação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8F20785" w14:textId="77777777" w:rsidR="008A3FAA" w:rsidRPr="00943B9F" w:rsidRDefault="008A3FAA" w:rsidP="00D550E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17375E"/>
                <w:sz w:val="18"/>
                <w:szCs w:val="24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17375E"/>
                <w:sz w:val="18"/>
                <w:szCs w:val="24"/>
                <w:lang w:eastAsia="pt-BR"/>
              </w:rPr>
              <w:t>Descrição do Nível do Risco</w:t>
            </w:r>
          </w:p>
        </w:tc>
      </w:tr>
      <w:tr w:rsidR="008A3FAA" w:rsidRPr="00943B9F" w14:paraId="56D20E0E" w14:textId="77777777" w:rsidTr="00D550E2">
        <w:trPr>
          <w:trHeight w:val="765"/>
        </w:trPr>
        <w:tc>
          <w:tcPr>
            <w:tcW w:w="13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13343D" w:fill="13343D"/>
            <w:vAlign w:val="center"/>
            <w:hideMark/>
          </w:tcPr>
          <w:p w14:paraId="72A72E26" w14:textId="77777777" w:rsidR="008A3FAA" w:rsidRPr="00943B9F" w:rsidRDefault="008A3FAA" w:rsidP="00D550E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FFFFFF"/>
                <w:sz w:val="18"/>
                <w:lang w:eastAsia="pt-BR"/>
              </w:rPr>
              <w:t>RC - Risco Crítico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13343D" w:fill="13343D"/>
            <w:noWrap/>
            <w:vAlign w:val="center"/>
            <w:hideMark/>
          </w:tcPr>
          <w:p w14:paraId="12A253A1" w14:textId="77777777" w:rsidR="008A3FAA" w:rsidRPr="00943B9F" w:rsidRDefault="008A3FAA" w:rsidP="00D550E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20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FFFFFF"/>
                <w:sz w:val="18"/>
                <w:szCs w:val="20"/>
                <w:lang w:eastAsia="pt-BR"/>
              </w:rPr>
              <w:t>20 a 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13343D" w:fill="13343D"/>
            <w:vAlign w:val="center"/>
            <w:hideMark/>
          </w:tcPr>
          <w:p w14:paraId="786F09A6" w14:textId="77777777" w:rsidR="008A3FAA" w:rsidRPr="00943B9F" w:rsidRDefault="008A3FAA" w:rsidP="00D550E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FFFFFF"/>
                <w:sz w:val="18"/>
                <w:szCs w:val="20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FFFFFF"/>
                <w:sz w:val="18"/>
                <w:szCs w:val="20"/>
                <w:lang w:eastAsia="pt-BR"/>
              </w:rPr>
              <w:t>Risco Intolerável:</w:t>
            </w:r>
            <w:r w:rsidRPr="00943B9F">
              <w:rPr>
                <w:rFonts w:eastAsia="Times New Roman"/>
                <w:color w:val="FFFFFF"/>
                <w:sz w:val="18"/>
                <w:szCs w:val="20"/>
                <w:lang w:eastAsia="pt-BR"/>
              </w:rPr>
              <w:t xml:space="preserve"> Indica que nenhuma opção de resposta foi identificada ou são ineficazes para reduzir a probabilidade e o impacto a nível aceitável. Situação de grande preocupação.</w:t>
            </w:r>
          </w:p>
        </w:tc>
      </w:tr>
      <w:tr w:rsidR="008A3FAA" w:rsidRPr="00943B9F" w14:paraId="1C2D89BE" w14:textId="77777777" w:rsidTr="00767BBD">
        <w:trPr>
          <w:trHeight w:val="799"/>
        </w:trPr>
        <w:tc>
          <w:tcPr>
            <w:tcW w:w="13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20687" w14:textId="77777777" w:rsidR="008A3FAA" w:rsidRPr="00943B9F" w:rsidRDefault="008A3FAA" w:rsidP="00D550E2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lang w:eastAsia="pt-BR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141E8" w14:textId="77777777" w:rsidR="008A3FAA" w:rsidRPr="00943B9F" w:rsidRDefault="008A3FAA" w:rsidP="00D550E2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20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13343D" w:fill="13343D"/>
            <w:vAlign w:val="center"/>
            <w:hideMark/>
          </w:tcPr>
          <w:p w14:paraId="0BFA4B75" w14:textId="77777777" w:rsidR="008A3FAA" w:rsidRPr="00943B9F" w:rsidRDefault="008A3FAA" w:rsidP="00D550E2">
            <w:pPr>
              <w:widowControl/>
              <w:autoSpaceDE/>
              <w:autoSpaceDN/>
              <w:jc w:val="both"/>
              <w:rPr>
                <w:rFonts w:eastAsia="Times New Roman"/>
                <w:color w:val="FFFFFF"/>
                <w:sz w:val="18"/>
                <w:szCs w:val="20"/>
                <w:lang w:eastAsia="pt-BR"/>
              </w:rPr>
            </w:pPr>
            <w:r w:rsidRPr="00943B9F">
              <w:rPr>
                <w:rFonts w:eastAsia="Times New Roman"/>
                <w:color w:val="FFFFFF"/>
                <w:sz w:val="18"/>
                <w:szCs w:val="20"/>
                <w:lang w:eastAsia="pt-BR"/>
              </w:rPr>
              <w:t xml:space="preserve">As ações devem ser tomadas rapidamente e os resultados precisam ser monitorados frequentemente para avaliar se a situação mudou com a implementação das ações.  </w:t>
            </w:r>
          </w:p>
        </w:tc>
      </w:tr>
      <w:tr w:rsidR="008A3FAA" w:rsidRPr="00943B9F" w14:paraId="6C966E4E" w14:textId="77777777" w:rsidTr="00D550E2">
        <w:trPr>
          <w:trHeight w:val="709"/>
        </w:trPr>
        <w:tc>
          <w:tcPr>
            <w:tcW w:w="13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0762" w14:textId="77777777" w:rsidR="008A3FAA" w:rsidRPr="00943B9F" w:rsidRDefault="008A3FAA" w:rsidP="00D550E2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lang w:eastAsia="pt-BR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9E769" w14:textId="77777777" w:rsidR="008A3FAA" w:rsidRPr="00943B9F" w:rsidRDefault="008A3FAA" w:rsidP="00D550E2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20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13343D" w:fill="13343D"/>
            <w:vAlign w:val="center"/>
            <w:hideMark/>
          </w:tcPr>
          <w:p w14:paraId="15BF7273" w14:textId="77777777" w:rsidR="008A3FAA" w:rsidRPr="00943B9F" w:rsidRDefault="008A3FAA" w:rsidP="00D550E2">
            <w:pPr>
              <w:widowControl/>
              <w:autoSpaceDE/>
              <w:autoSpaceDN/>
              <w:jc w:val="both"/>
              <w:rPr>
                <w:rFonts w:eastAsia="Times New Roman"/>
                <w:color w:val="FFFFFF"/>
                <w:sz w:val="18"/>
                <w:szCs w:val="20"/>
                <w:lang w:eastAsia="pt-BR"/>
              </w:rPr>
            </w:pPr>
            <w:r w:rsidRPr="00943B9F">
              <w:rPr>
                <w:rFonts w:eastAsia="Times New Roman"/>
                <w:color w:val="FFFFFF"/>
                <w:sz w:val="18"/>
                <w:szCs w:val="20"/>
                <w:lang w:eastAsia="pt-BR"/>
              </w:rPr>
              <w:t xml:space="preserve">Independente de restrições (como custo e esforço de tratamento), o risco deve ser monitorado frequentemente e mitigado até chegar ao nível pequeno. </w:t>
            </w:r>
          </w:p>
        </w:tc>
      </w:tr>
      <w:tr w:rsidR="008A3FAA" w:rsidRPr="00943B9F" w14:paraId="5A6F247E" w14:textId="77777777" w:rsidTr="00D550E2">
        <w:trPr>
          <w:trHeight w:val="703"/>
        </w:trPr>
        <w:tc>
          <w:tcPr>
            <w:tcW w:w="13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215968" w:fill="215968"/>
            <w:vAlign w:val="center"/>
            <w:hideMark/>
          </w:tcPr>
          <w:p w14:paraId="62129FF1" w14:textId="77777777" w:rsidR="008A3FAA" w:rsidRPr="00943B9F" w:rsidRDefault="008A3FAA" w:rsidP="00D550E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FFFFFF"/>
                <w:sz w:val="18"/>
                <w:lang w:eastAsia="pt-BR"/>
              </w:rPr>
              <w:t>RA - Risco Alto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215968" w:fill="215968"/>
            <w:noWrap/>
            <w:vAlign w:val="center"/>
            <w:hideMark/>
          </w:tcPr>
          <w:p w14:paraId="7F8ED942" w14:textId="77777777" w:rsidR="008A3FAA" w:rsidRPr="00943B9F" w:rsidRDefault="008A3FAA" w:rsidP="00D550E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20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FFFFFF"/>
                <w:sz w:val="18"/>
                <w:szCs w:val="20"/>
                <w:lang w:eastAsia="pt-BR"/>
              </w:rPr>
              <w:t>12 a 16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215968" w:fill="215968"/>
            <w:vAlign w:val="center"/>
            <w:hideMark/>
          </w:tcPr>
          <w:p w14:paraId="2631AAB8" w14:textId="77777777" w:rsidR="008A3FAA" w:rsidRPr="00943B9F" w:rsidRDefault="008A3FAA" w:rsidP="00D550E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FFFFFF"/>
                <w:sz w:val="18"/>
                <w:szCs w:val="20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FFFFFF"/>
                <w:sz w:val="18"/>
                <w:szCs w:val="20"/>
                <w:lang w:eastAsia="pt-BR"/>
              </w:rPr>
              <w:t>Risco Intolerável:</w:t>
            </w:r>
            <w:r w:rsidRPr="00943B9F">
              <w:rPr>
                <w:rFonts w:eastAsia="Times New Roman"/>
                <w:color w:val="FFFFFF"/>
                <w:sz w:val="18"/>
                <w:szCs w:val="20"/>
                <w:lang w:eastAsia="pt-BR"/>
              </w:rPr>
              <w:t xml:space="preserve"> Indica que o risco residual deve ser reduzido a um nível compatível com a tolerância a riscos. Sugere-se mitigá-los até o nível pequeno e monitorá-los frequentemente.</w:t>
            </w:r>
          </w:p>
        </w:tc>
      </w:tr>
      <w:tr w:rsidR="008A3FAA" w:rsidRPr="00943B9F" w14:paraId="40D24A42" w14:textId="77777777" w:rsidTr="00D550E2">
        <w:trPr>
          <w:trHeight w:val="856"/>
        </w:trPr>
        <w:tc>
          <w:tcPr>
            <w:tcW w:w="13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7D2D5" w14:textId="77777777" w:rsidR="008A3FAA" w:rsidRPr="00943B9F" w:rsidRDefault="008A3FAA" w:rsidP="00D550E2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lang w:eastAsia="pt-BR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02626" w14:textId="77777777" w:rsidR="008A3FAA" w:rsidRPr="00943B9F" w:rsidRDefault="008A3FAA" w:rsidP="00D550E2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20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215968" w:fill="215968"/>
            <w:vAlign w:val="center"/>
            <w:hideMark/>
          </w:tcPr>
          <w:p w14:paraId="64844184" w14:textId="77777777" w:rsidR="008A3FAA" w:rsidRPr="00943B9F" w:rsidRDefault="008A3FAA" w:rsidP="00D550E2">
            <w:pPr>
              <w:widowControl/>
              <w:autoSpaceDE/>
              <w:autoSpaceDN/>
              <w:jc w:val="both"/>
              <w:rPr>
                <w:rFonts w:eastAsia="Times New Roman"/>
                <w:color w:val="FFFFFF"/>
                <w:sz w:val="18"/>
                <w:szCs w:val="20"/>
                <w:lang w:eastAsia="pt-BR"/>
              </w:rPr>
            </w:pPr>
            <w:r w:rsidRPr="00943B9F">
              <w:rPr>
                <w:rFonts w:eastAsia="Times New Roman"/>
                <w:color w:val="FFFFFF"/>
                <w:sz w:val="18"/>
                <w:szCs w:val="20"/>
                <w:lang w:eastAsia="pt-BR"/>
              </w:rPr>
              <w:t>Os riscos devem ser tratados independentemente de restrições (como custo e esforço de tratamento).</w:t>
            </w:r>
          </w:p>
        </w:tc>
      </w:tr>
      <w:tr w:rsidR="008A3FAA" w:rsidRPr="00943B9F" w14:paraId="603DF6E2" w14:textId="77777777" w:rsidTr="00D550E2">
        <w:trPr>
          <w:trHeight w:val="855"/>
        </w:trPr>
        <w:tc>
          <w:tcPr>
            <w:tcW w:w="13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31859C" w:fill="31859C"/>
            <w:vAlign w:val="center"/>
            <w:hideMark/>
          </w:tcPr>
          <w:p w14:paraId="5E778FA1" w14:textId="77777777" w:rsidR="008A3FAA" w:rsidRPr="00943B9F" w:rsidRDefault="008A3FAA" w:rsidP="00D550E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000000"/>
                <w:sz w:val="18"/>
                <w:lang w:eastAsia="pt-BR"/>
              </w:rPr>
              <w:t>RM - Risco Moderado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31859C" w:fill="31859C"/>
            <w:noWrap/>
            <w:vAlign w:val="center"/>
            <w:hideMark/>
          </w:tcPr>
          <w:p w14:paraId="2BCE0289" w14:textId="77777777" w:rsidR="008A3FAA" w:rsidRPr="00943B9F" w:rsidRDefault="008A3FAA" w:rsidP="00D550E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t-BR"/>
              </w:rPr>
              <w:t>6 a 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31859C" w:fill="31859C"/>
            <w:vAlign w:val="center"/>
            <w:hideMark/>
          </w:tcPr>
          <w:p w14:paraId="1943FC97" w14:textId="77777777" w:rsidR="008A3FAA" w:rsidRPr="00943B9F" w:rsidRDefault="008A3FAA" w:rsidP="00D550E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t-BR"/>
              </w:rPr>
              <w:t>Situação de Atenção:</w:t>
            </w:r>
            <w:r w:rsidRPr="00943B9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Indica que o risco residual deve ser reduzido a um nível compatível com a tolerância a riscos, sugere-se mitigá-los até o nível pequeno e monitorá-los frequentemente. </w:t>
            </w:r>
          </w:p>
        </w:tc>
      </w:tr>
      <w:tr w:rsidR="008A3FAA" w:rsidRPr="00943B9F" w14:paraId="1057E12A" w14:textId="77777777" w:rsidTr="00D550E2">
        <w:trPr>
          <w:trHeight w:val="578"/>
        </w:trPr>
        <w:tc>
          <w:tcPr>
            <w:tcW w:w="13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527A0" w14:textId="77777777" w:rsidR="008A3FAA" w:rsidRPr="00943B9F" w:rsidRDefault="008A3FAA" w:rsidP="00D550E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DF1B4" w14:textId="77777777" w:rsidR="008A3FAA" w:rsidRPr="00943B9F" w:rsidRDefault="008A3FAA" w:rsidP="00D550E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31859C" w:fill="31859C"/>
            <w:vAlign w:val="center"/>
            <w:hideMark/>
          </w:tcPr>
          <w:p w14:paraId="516E524B" w14:textId="77777777" w:rsidR="008A3FAA" w:rsidRPr="00943B9F" w:rsidRDefault="008A3FAA" w:rsidP="00D550E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20"/>
                <w:lang w:eastAsia="pt-BR"/>
              </w:rPr>
            </w:pPr>
            <w:r w:rsidRPr="00943B9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>Restrições (como custo e esforço de tratamento) podem ser consideradas para priorizar o tratamento dos riscos nessa classe.</w:t>
            </w:r>
          </w:p>
        </w:tc>
      </w:tr>
      <w:tr w:rsidR="008A3FAA" w:rsidRPr="00943B9F" w14:paraId="1803C308" w14:textId="77777777" w:rsidTr="00D550E2">
        <w:trPr>
          <w:trHeight w:val="112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93CDDD" w:fill="93CDDD"/>
            <w:vAlign w:val="center"/>
            <w:hideMark/>
          </w:tcPr>
          <w:p w14:paraId="1665BA8A" w14:textId="77777777" w:rsidR="008A3FAA" w:rsidRPr="00943B9F" w:rsidRDefault="008A3FAA" w:rsidP="00D550E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000000"/>
                <w:sz w:val="18"/>
                <w:lang w:eastAsia="pt-BR"/>
              </w:rPr>
              <w:t>RP - Risco Pequeno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93CDDD" w:fill="93CDDD"/>
            <w:noWrap/>
            <w:vAlign w:val="center"/>
            <w:hideMark/>
          </w:tcPr>
          <w:p w14:paraId="57B1EF09" w14:textId="77777777" w:rsidR="008A3FAA" w:rsidRPr="00943B9F" w:rsidRDefault="008A3FAA" w:rsidP="00D550E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t-BR"/>
              </w:rPr>
              <w:t>3 a 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93CDDD" w:fill="93CDDD"/>
            <w:vAlign w:val="center"/>
            <w:hideMark/>
          </w:tcPr>
          <w:p w14:paraId="602C213B" w14:textId="77777777" w:rsidR="008A3FAA" w:rsidRPr="00943B9F" w:rsidRDefault="008A3FAA" w:rsidP="00D550E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t-BR"/>
              </w:rPr>
              <w:t>Risco tolerável:</w:t>
            </w:r>
            <w:r w:rsidRPr="00943B9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Indica que o risco residual já está dentro da tolerância a risco, mas deve ser monitorado e, caso seja possível e não haja custos ou estes sejam insignificantes, podem ser estabelecidas atividades de controle mitigadoras. Se o impacto for grande (4) ou catastrófico (5), planos de contingência são extremamente recomendáveis.</w:t>
            </w:r>
          </w:p>
        </w:tc>
      </w:tr>
      <w:tr w:rsidR="008A3FAA" w:rsidRPr="00943B9F" w14:paraId="5E3CC90E" w14:textId="77777777" w:rsidTr="00D550E2">
        <w:trPr>
          <w:trHeight w:val="574"/>
        </w:trPr>
        <w:tc>
          <w:tcPr>
            <w:tcW w:w="13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B7DEE8" w:fill="B7DEE8"/>
            <w:vAlign w:val="center"/>
            <w:hideMark/>
          </w:tcPr>
          <w:p w14:paraId="635DC147" w14:textId="77777777" w:rsidR="008A3FAA" w:rsidRPr="00943B9F" w:rsidRDefault="008A3FAA" w:rsidP="00D550E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000000"/>
                <w:sz w:val="18"/>
                <w:lang w:eastAsia="pt-BR"/>
              </w:rPr>
              <w:t>RI – Risco Insignificante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B7DEE8" w:fill="B7DEE8"/>
            <w:noWrap/>
            <w:vAlign w:val="center"/>
            <w:hideMark/>
          </w:tcPr>
          <w:p w14:paraId="1ECCA38D" w14:textId="77777777" w:rsidR="008A3FAA" w:rsidRPr="00943B9F" w:rsidRDefault="008A3FAA" w:rsidP="00D550E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t-BR"/>
              </w:rPr>
              <w:t>1 a 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B7DEE8" w:fill="B7DEE8"/>
            <w:vAlign w:val="center"/>
            <w:hideMark/>
          </w:tcPr>
          <w:p w14:paraId="2BAB1B23" w14:textId="77777777" w:rsidR="008A3FAA" w:rsidRPr="00943B9F" w:rsidRDefault="008A3FAA" w:rsidP="00D550E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943B9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t-BR"/>
              </w:rPr>
              <w:t>Risco tolerável:</w:t>
            </w:r>
            <w:r w:rsidRPr="00943B9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Indica que o risco residual ou inerente já está dentro da tolerância a risco. Caso seja possível podem ser estabelecidas atividades de controle mitigadoras. </w:t>
            </w:r>
          </w:p>
        </w:tc>
      </w:tr>
      <w:tr w:rsidR="008A3FAA" w:rsidRPr="00943B9F" w14:paraId="10411473" w14:textId="77777777" w:rsidTr="00D550E2">
        <w:trPr>
          <w:trHeight w:val="709"/>
        </w:trPr>
        <w:tc>
          <w:tcPr>
            <w:tcW w:w="13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A18E4" w14:textId="77777777" w:rsidR="008A3FAA" w:rsidRPr="00943B9F" w:rsidRDefault="008A3FAA" w:rsidP="00D550E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9D7DF" w14:textId="77777777" w:rsidR="008A3FAA" w:rsidRPr="00943B9F" w:rsidRDefault="008A3FAA" w:rsidP="00D550E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B7DEE8" w:fill="B7DEE8"/>
            <w:vAlign w:val="center"/>
            <w:hideMark/>
          </w:tcPr>
          <w:p w14:paraId="05FB2EDA" w14:textId="77777777" w:rsidR="008A3FAA" w:rsidRPr="00943B9F" w:rsidRDefault="008A3FAA" w:rsidP="00D550E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20"/>
                <w:lang w:eastAsia="pt-BR"/>
              </w:rPr>
            </w:pPr>
            <w:r w:rsidRPr="00943B9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>O gestor pode escolher aceitar o risco muito baixo, pois a sua probabilidade e impacto são tão baixos que não justificam a criação de controles para mitigação, ou os controles existentes já resguardam boa parte de suas consequências</w:t>
            </w:r>
          </w:p>
        </w:tc>
      </w:tr>
    </w:tbl>
    <w:p w14:paraId="2BBA480B" w14:textId="77777777" w:rsidR="008A3FAA" w:rsidRDefault="008A3FAA" w:rsidP="008A3FAA">
      <w:pPr>
        <w:ind w:left="426"/>
      </w:pPr>
    </w:p>
    <w:p w14:paraId="246A9469" w14:textId="77777777" w:rsidR="008A3FAA" w:rsidRDefault="008A3FAA" w:rsidP="008A3FAA">
      <w:pPr>
        <w:ind w:left="426"/>
      </w:pPr>
    </w:p>
    <w:p w14:paraId="27CC57F6" w14:textId="77777777" w:rsidR="008A3FAA" w:rsidRDefault="008A3FAA" w:rsidP="008A3FAA">
      <w:pPr>
        <w:ind w:left="426"/>
      </w:pPr>
    </w:p>
    <w:p w14:paraId="65574DB5" w14:textId="77777777" w:rsidR="008A3FAA" w:rsidRDefault="008A3FAA" w:rsidP="008A3FAA">
      <w:pPr>
        <w:pStyle w:val="Ttulo2"/>
        <w:ind w:left="426" w:hanging="142"/>
        <w:rPr>
          <w:rFonts w:ascii="Arial" w:eastAsia="Arial" w:hAnsi="Arial" w:cs="Arial"/>
          <w:b/>
          <w:bCs/>
          <w:color w:val="auto"/>
          <w:sz w:val="24"/>
          <w:szCs w:val="24"/>
        </w:rPr>
      </w:pPr>
      <w:r>
        <w:rPr>
          <w:rFonts w:ascii="Arial" w:eastAsia="Arial" w:hAnsi="Arial" w:cs="Arial"/>
          <w:b/>
          <w:bCs/>
          <w:color w:val="auto"/>
          <w:sz w:val="24"/>
          <w:szCs w:val="24"/>
        </w:rPr>
        <w:t>3.1 Registro de Incidentes</w:t>
      </w:r>
    </w:p>
    <w:p w14:paraId="614D14AF" w14:textId="77777777" w:rsidR="008A3FAA" w:rsidRDefault="008A3FAA" w:rsidP="008A3FAA">
      <w:pPr>
        <w:pStyle w:val="PargrafodaLista"/>
        <w:spacing w:before="0"/>
        <w:ind w:left="637" w:firstLine="0"/>
      </w:pPr>
    </w:p>
    <w:p w14:paraId="1F065FD2" w14:textId="77777777" w:rsidR="00265A1B" w:rsidRDefault="008A3FAA" w:rsidP="00E87670">
      <w:pPr>
        <w:pStyle w:val="PargrafodaLista"/>
        <w:spacing w:before="0"/>
        <w:ind w:left="284" w:firstLine="709"/>
        <w:rPr>
          <w:color w:val="FF0000"/>
        </w:rPr>
      </w:pPr>
      <w:r>
        <w:rPr>
          <w:color w:val="FF0000"/>
        </w:rPr>
        <w:t xml:space="preserve">Informar os riscos para a integridade registrados durante o exercício de </w:t>
      </w:r>
      <w:r w:rsidRPr="00265A1B">
        <w:rPr>
          <w:color w:val="FF0000"/>
          <w:highlight w:val="yellow"/>
        </w:rPr>
        <w:t>202</w:t>
      </w:r>
      <w:r w:rsidR="00265A1B" w:rsidRPr="00265A1B">
        <w:rPr>
          <w:color w:val="FF0000"/>
          <w:highlight w:val="yellow"/>
        </w:rPr>
        <w:t>2</w:t>
      </w:r>
      <w:r>
        <w:rPr>
          <w:color w:val="FF0000"/>
        </w:rPr>
        <w:t>, utilizando a planilha de registro de incidentes disponível em:</w:t>
      </w:r>
    </w:p>
    <w:p w14:paraId="6A6A204D" w14:textId="49D31089" w:rsidR="00265A1B" w:rsidRDefault="00BE745D" w:rsidP="00E87670">
      <w:pPr>
        <w:pStyle w:val="PargrafodaLista"/>
        <w:spacing w:before="0"/>
        <w:ind w:left="284" w:firstLine="709"/>
        <w:rPr>
          <w:rStyle w:val="Hyperlink"/>
        </w:rPr>
      </w:pPr>
      <w:hyperlink r:id="rId16" w:tgtFrame="_blank" w:tooltip="♦ Registro de Incidentes (aplicável a todas as Unidades que compõem o Plano de Integridade )" w:history="1">
        <w:r w:rsidR="00265A1B">
          <w:rPr>
            <w:rStyle w:val="rlsliders-toggle-inner"/>
            <w:rFonts w:ascii="Segoe UI Emoji" w:hAnsi="Segoe UI Emoji" w:cs="Segoe UI Emoji"/>
            <w:color w:val="005580"/>
            <w:shd w:val="clear" w:color="auto" w:fill="FFFFFF"/>
          </w:rPr>
          <w:t>♦</w:t>
        </w:r>
        <w:r w:rsidR="00265A1B">
          <w:rPr>
            <w:rStyle w:val="rlsliders-toggle-inner"/>
            <w:rFonts w:ascii="Georgia" w:hAnsi="Georgia" w:cs="Open Sans"/>
            <w:color w:val="005580"/>
            <w:shd w:val="clear" w:color="auto" w:fill="FFFFFF"/>
          </w:rPr>
          <w:t> </w:t>
        </w:r>
        <w:r w:rsidR="00265A1B">
          <w:rPr>
            <w:rStyle w:val="rlsliders-toggle-inner"/>
            <w:rFonts w:ascii="Open Sans" w:hAnsi="Open Sans" w:cs="Open Sans"/>
            <w:color w:val="005580"/>
            <w:sz w:val="21"/>
            <w:szCs w:val="21"/>
            <w:shd w:val="clear" w:color="auto" w:fill="FFFFFF"/>
          </w:rPr>
          <w:t>Registro de Incidentes (aplicável a todas as Unidades que compõem o Plano de Integridade )</w:t>
        </w:r>
      </w:hyperlink>
      <w:r w:rsidR="00265A1B">
        <w:t xml:space="preserve">, link para acesso: </w:t>
      </w:r>
      <w:hyperlink r:id="rId17" w:history="1">
        <w:r w:rsidR="00265A1B" w:rsidRPr="00D93B4B">
          <w:rPr>
            <w:rStyle w:val="Hyperlink"/>
          </w:rPr>
          <w:t>https://integridade.unifesspa.edu.br/images/INTEGRIDADE/RELAT%C3%93RIO_DE_INTEGRIDADE/2022/Registro_de_Incidentes.xlsx</w:t>
        </w:r>
      </w:hyperlink>
    </w:p>
    <w:p w14:paraId="412E46BD" w14:textId="275C9AE0" w:rsidR="00BE745D" w:rsidRDefault="00BE745D" w:rsidP="00E87670">
      <w:pPr>
        <w:pStyle w:val="PargrafodaLista"/>
        <w:spacing w:before="0"/>
        <w:ind w:left="284" w:firstLine="709"/>
      </w:pPr>
    </w:p>
    <w:p w14:paraId="26AE5187" w14:textId="087A6CD5" w:rsidR="00BE745D" w:rsidRDefault="00BE745D" w:rsidP="00E87670">
      <w:pPr>
        <w:pStyle w:val="PargrafodaLista"/>
        <w:spacing w:before="0"/>
        <w:ind w:left="284" w:firstLine="709"/>
      </w:pPr>
    </w:p>
    <w:p w14:paraId="5BADD11D" w14:textId="363C260B" w:rsidR="00BE745D" w:rsidRDefault="00BE745D" w:rsidP="00E87670">
      <w:pPr>
        <w:pStyle w:val="PargrafodaLista"/>
        <w:spacing w:before="0"/>
        <w:ind w:left="284" w:firstLine="709"/>
      </w:pPr>
    </w:p>
    <w:p w14:paraId="3C8C4C0A" w14:textId="6D4DDF84" w:rsidR="00BE745D" w:rsidRDefault="00BE745D" w:rsidP="00E87670">
      <w:pPr>
        <w:pStyle w:val="PargrafodaLista"/>
        <w:spacing w:before="0"/>
        <w:ind w:left="284" w:firstLine="709"/>
      </w:pPr>
    </w:p>
    <w:p w14:paraId="5F84BA85" w14:textId="01F46BFE" w:rsidR="00BE745D" w:rsidRDefault="00BE745D" w:rsidP="00E87670">
      <w:pPr>
        <w:pStyle w:val="PargrafodaLista"/>
        <w:spacing w:before="0"/>
        <w:ind w:left="284" w:firstLine="709"/>
      </w:pPr>
    </w:p>
    <w:p w14:paraId="18DFA36D" w14:textId="568D5042" w:rsidR="00BE745D" w:rsidRDefault="00BE745D" w:rsidP="00E87670">
      <w:pPr>
        <w:pStyle w:val="PargrafodaLista"/>
        <w:spacing w:before="0"/>
        <w:ind w:left="284" w:firstLine="709"/>
      </w:pPr>
    </w:p>
    <w:p w14:paraId="064CE5A6" w14:textId="4F12B379" w:rsidR="00BE745D" w:rsidRDefault="00BE745D" w:rsidP="00E87670">
      <w:pPr>
        <w:pStyle w:val="PargrafodaLista"/>
        <w:spacing w:before="0"/>
        <w:ind w:left="284" w:firstLine="709"/>
      </w:pPr>
    </w:p>
    <w:p w14:paraId="1B7BFC34" w14:textId="7E872929" w:rsidR="00BE745D" w:rsidRDefault="00BE745D" w:rsidP="00E87670">
      <w:pPr>
        <w:pStyle w:val="PargrafodaLista"/>
        <w:spacing w:before="0"/>
        <w:ind w:left="284" w:firstLine="709"/>
      </w:pPr>
    </w:p>
    <w:p w14:paraId="2242F4AB" w14:textId="7DB117D0" w:rsidR="00BE745D" w:rsidRDefault="00BE745D" w:rsidP="00E87670">
      <w:pPr>
        <w:pStyle w:val="PargrafodaLista"/>
        <w:spacing w:before="0"/>
        <w:ind w:left="284" w:firstLine="709"/>
      </w:pPr>
    </w:p>
    <w:p w14:paraId="0DEB82A6" w14:textId="1EFFC5FD" w:rsidR="00BE745D" w:rsidRDefault="00BE745D" w:rsidP="00E87670">
      <w:pPr>
        <w:pStyle w:val="PargrafodaLista"/>
        <w:spacing w:before="0"/>
        <w:ind w:left="284" w:firstLine="709"/>
      </w:pPr>
    </w:p>
    <w:p w14:paraId="555B50C7" w14:textId="2B36C247" w:rsidR="00BE745D" w:rsidRDefault="00BE745D" w:rsidP="00E87670">
      <w:pPr>
        <w:pStyle w:val="PargrafodaLista"/>
        <w:spacing w:before="0"/>
        <w:ind w:left="284" w:firstLine="709"/>
      </w:pPr>
    </w:p>
    <w:p w14:paraId="6EC7EB6B" w14:textId="069F489B" w:rsidR="00BE745D" w:rsidRDefault="00BE745D" w:rsidP="00E87670">
      <w:pPr>
        <w:pStyle w:val="PargrafodaLista"/>
        <w:spacing w:before="0"/>
        <w:ind w:left="284" w:firstLine="709"/>
      </w:pPr>
    </w:p>
    <w:p w14:paraId="27B128F8" w14:textId="527D7095" w:rsidR="00BE745D" w:rsidRDefault="00BE745D" w:rsidP="00E87670">
      <w:pPr>
        <w:pStyle w:val="PargrafodaLista"/>
        <w:spacing w:before="0"/>
        <w:ind w:left="284" w:firstLine="709"/>
      </w:pPr>
    </w:p>
    <w:p w14:paraId="3154F0B4" w14:textId="22A2E470" w:rsidR="00BE745D" w:rsidRDefault="00BE745D" w:rsidP="00E87670">
      <w:pPr>
        <w:pStyle w:val="PargrafodaLista"/>
        <w:spacing w:before="0"/>
        <w:ind w:left="284" w:firstLine="709"/>
      </w:pPr>
    </w:p>
    <w:p w14:paraId="5E225542" w14:textId="662DA422" w:rsidR="00BE745D" w:rsidRDefault="00BE745D" w:rsidP="00E87670">
      <w:pPr>
        <w:pStyle w:val="PargrafodaLista"/>
        <w:spacing w:before="0"/>
        <w:ind w:left="284" w:firstLine="709"/>
      </w:pPr>
    </w:p>
    <w:p w14:paraId="7FFEA069" w14:textId="665CEA35" w:rsidR="00BE745D" w:rsidRDefault="00BE745D" w:rsidP="00E87670">
      <w:pPr>
        <w:pStyle w:val="PargrafodaLista"/>
        <w:spacing w:before="0"/>
        <w:ind w:left="284" w:firstLine="709"/>
      </w:pPr>
    </w:p>
    <w:p w14:paraId="1591DC15" w14:textId="17B4C987" w:rsidR="00BE745D" w:rsidRDefault="00BE745D" w:rsidP="00E87670">
      <w:pPr>
        <w:pStyle w:val="PargrafodaLista"/>
        <w:spacing w:before="0"/>
        <w:ind w:left="284" w:firstLine="709"/>
      </w:pPr>
    </w:p>
    <w:p w14:paraId="0DA406DB" w14:textId="68A7A59F" w:rsidR="00BE745D" w:rsidRDefault="00BE745D" w:rsidP="00E87670">
      <w:pPr>
        <w:pStyle w:val="PargrafodaLista"/>
        <w:spacing w:before="0"/>
        <w:ind w:left="284" w:firstLine="709"/>
      </w:pPr>
    </w:p>
    <w:p w14:paraId="0289A918" w14:textId="7628B982" w:rsidR="00BE745D" w:rsidRDefault="00BE745D" w:rsidP="00E87670">
      <w:pPr>
        <w:pStyle w:val="PargrafodaLista"/>
        <w:spacing w:before="0"/>
        <w:ind w:left="284" w:firstLine="709"/>
      </w:pPr>
    </w:p>
    <w:p w14:paraId="1361AE7C" w14:textId="256F9800" w:rsidR="00BE745D" w:rsidRDefault="00BE745D" w:rsidP="00E87670">
      <w:pPr>
        <w:pStyle w:val="PargrafodaLista"/>
        <w:spacing w:before="0"/>
        <w:ind w:left="284" w:firstLine="709"/>
      </w:pPr>
    </w:p>
    <w:p w14:paraId="45270061" w14:textId="044674EA" w:rsidR="00BE745D" w:rsidRDefault="00BE745D" w:rsidP="00E87670">
      <w:pPr>
        <w:pStyle w:val="PargrafodaLista"/>
        <w:spacing w:before="0"/>
        <w:ind w:left="284" w:firstLine="709"/>
      </w:pPr>
    </w:p>
    <w:p w14:paraId="1DFFE929" w14:textId="7DA08D8D" w:rsidR="00BE745D" w:rsidRDefault="00BE745D" w:rsidP="00E87670">
      <w:pPr>
        <w:pStyle w:val="PargrafodaLista"/>
        <w:spacing w:before="0"/>
        <w:ind w:left="284" w:firstLine="709"/>
      </w:pPr>
    </w:p>
    <w:p w14:paraId="13635B41" w14:textId="65B077FF" w:rsidR="00BE745D" w:rsidRDefault="00BE745D" w:rsidP="00E87670">
      <w:pPr>
        <w:pStyle w:val="PargrafodaLista"/>
        <w:spacing w:before="0"/>
        <w:ind w:left="284" w:firstLine="709"/>
      </w:pPr>
    </w:p>
    <w:p w14:paraId="3DF851FF" w14:textId="7A6E6DBD" w:rsidR="00BE745D" w:rsidRDefault="00BE745D" w:rsidP="00E87670">
      <w:pPr>
        <w:pStyle w:val="PargrafodaLista"/>
        <w:spacing w:before="0"/>
        <w:ind w:left="284" w:firstLine="709"/>
      </w:pPr>
    </w:p>
    <w:p w14:paraId="7974DE26" w14:textId="137B46A0" w:rsidR="00BE745D" w:rsidRDefault="00BE745D" w:rsidP="00E87670">
      <w:pPr>
        <w:pStyle w:val="PargrafodaLista"/>
        <w:spacing w:before="0"/>
        <w:ind w:left="284" w:firstLine="709"/>
      </w:pPr>
    </w:p>
    <w:p w14:paraId="7B513479" w14:textId="755709AE" w:rsidR="00BE745D" w:rsidRDefault="00BE745D" w:rsidP="00E87670">
      <w:pPr>
        <w:pStyle w:val="PargrafodaLista"/>
        <w:spacing w:before="0"/>
        <w:ind w:left="284" w:firstLine="709"/>
      </w:pPr>
    </w:p>
    <w:p w14:paraId="271B3EA4" w14:textId="5B3ED8BE" w:rsidR="00BE745D" w:rsidRDefault="00BE745D" w:rsidP="00E87670">
      <w:pPr>
        <w:pStyle w:val="PargrafodaLista"/>
        <w:spacing w:before="0"/>
        <w:ind w:left="284" w:firstLine="709"/>
      </w:pPr>
    </w:p>
    <w:p w14:paraId="150DCF96" w14:textId="4DE169CF" w:rsidR="00BE745D" w:rsidRDefault="00BE745D" w:rsidP="00E87670">
      <w:pPr>
        <w:pStyle w:val="PargrafodaLista"/>
        <w:spacing w:before="0"/>
        <w:ind w:left="284" w:firstLine="709"/>
      </w:pPr>
    </w:p>
    <w:p w14:paraId="5BA50C81" w14:textId="65DD96B0" w:rsidR="00BE745D" w:rsidRDefault="00BE745D" w:rsidP="00E87670">
      <w:pPr>
        <w:pStyle w:val="PargrafodaLista"/>
        <w:spacing w:before="0"/>
        <w:ind w:left="284" w:firstLine="709"/>
      </w:pPr>
    </w:p>
    <w:p w14:paraId="00EAD860" w14:textId="4C7B86B5" w:rsidR="00BE745D" w:rsidRDefault="00BE745D" w:rsidP="00E87670">
      <w:pPr>
        <w:pStyle w:val="PargrafodaLista"/>
        <w:spacing w:before="0"/>
        <w:ind w:left="284" w:firstLine="709"/>
      </w:pPr>
    </w:p>
    <w:p w14:paraId="39EBB18F" w14:textId="22079E28" w:rsidR="00BE745D" w:rsidRDefault="00BE745D" w:rsidP="00E87670">
      <w:pPr>
        <w:pStyle w:val="PargrafodaLista"/>
        <w:spacing w:before="0"/>
        <w:ind w:left="284" w:firstLine="709"/>
      </w:pPr>
    </w:p>
    <w:p w14:paraId="194B2AE4" w14:textId="73B935CE" w:rsidR="00BE745D" w:rsidRDefault="00BE745D" w:rsidP="00E87670">
      <w:pPr>
        <w:pStyle w:val="PargrafodaLista"/>
        <w:spacing w:before="0"/>
        <w:ind w:left="284" w:firstLine="709"/>
      </w:pPr>
    </w:p>
    <w:p w14:paraId="23521CE5" w14:textId="202B36D0" w:rsidR="00BE745D" w:rsidRDefault="00BE745D" w:rsidP="00E87670">
      <w:pPr>
        <w:pStyle w:val="PargrafodaLista"/>
        <w:spacing w:before="0"/>
        <w:ind w:left="284" w:firstLine="709"/>
      </w:pPr>
    </w:p>
    <w:p w14:paraId="34E29730" w14:textId="73CEED2B" w:rsidR="00BE745D" w:rsidRDefault="00BE745D" w:rsidP="00E87670">
      <w:pPr>
        <w:pStyle w:val="PargrafodaLista"/>
        <w:spacing w:before="0"/>
        <w:ind w:left="284" w:firstLine="709"/>
      </w:pPr>
    </w:p>
    <w:p w14:paraId="646D7791" w14:textId="5690D3B6" w:rsidR="00BE745D" w:rsidRDefault="00BE745D" w:rsidP="00E87670">
      <w:pPr>
        <w:pStyle w:val="PargrafodaLista"/>
        <w:spacing w:before="0"/>
        <w:ind w:left="284" w:firstLine="709"/>
      </w:pPr>
    </w:p>
    <w:p w14:paraId="0D16C563" w14:textId="3D9F1964" w:rsidR="00BE745D" w:rsidRDefault="00BE745D" w:rsidP="00E87670">
      <w:pPr>
        <w:pStyle w:val="PargrafodaLista"/>
        <w:spacing w:before="0"/>
        <w:ind w:left="284" w:firstLine="709"/>
      </w:pPr>
    </w:p>
    <w:p w14:paraId="1B9DF489" w14:textId="15BAF221" w:rsidR="00BE745D" w:rsidRDefault="00BE745D" w:rsidP="00E87670">
      <w:pPr>
        <w:pStyle w:val="PargrafodaLista"/>
        <w:spacing w:before="0"/>
        <w:ind w:left="284" w:firstLine="709"/>
      </w:pPr>
    </w:p>
    <w:p w14:paraId="3FE7A4F8" w14:textId="34B094C9" w:rsidR="00BE745D" w:rsidRDefault="00BE745D" w:rsidP="00E87670">
      <w:pPr>
        <w:pStyle w:val="PargrafodaLista"/>
        <w:spacing w:before="0"/>
        <w:ind w:left="284" w:firstLine="709"/>
      </w:pPr>
    </w:p>
    <w:p w14:paraId="7548C2ED" w14:textId="036AEB1F" w:rsidR="00BE745D" w:rsidRDefault="00BE745D" w:rsidP="00E87670">
      <w:pPr>
        <w:pStyle w:val="PargrafodaLista"/>
        <w:spacing w:before="0"/>
        <w:ind w:left="284" w:firstLine="709"/>
      </w:pPr>
    </w:p>
    <w:p w14:paraId="37CAC2D4" w14:textId="78A10C30" w:rsidR="00BE745D" w:rsidRDefault="00BE745D" w:rsidP="00E87670">
      <w:pPr>
        <w:pStyle w:val="PargrafodaLista"/>
        <w:spacing w:before="0"/>
        <w:ind w:left="284" w:firstLine="709"/>
      </w:pPr>
    </w:p>
    <w:p w14:paraId="555D9116" w14:textId="0193D861" w:rsidR="00BE745D" w:rsidRDefault="00BE745D" w:rsidP="00E87670">
      <w:pPr>
        <w:pStyle w:val="PargrafodaLista"/>
        <w:spacing w:before="0"/>
        <w:ind w:left="284" w:firstLine="709"/>
      </w:pPr>
    </w:p>
    <w:p w14:paraId="1FE0BD7C" w14:textId="0BD1F307" w:rsidR="00BE745D" w:rsidRDefault="00BE745D" w:rsidP="00E87670">
      <w:pPr>
        <w:pStyle w:val="PargrafodaLista"/>
        <w:spacing w:before="0"/>
        <w:ind w:left="284" w:firstLine="709"/>
      </w:pPr>
    </w:p>
    <w:p w14:paraId="1064FC45" w14:textId="0D2E9F0D" w:rsidR="00BE745D" w:rsidRDefault="00BE745D" w:rsidP="00E87670">
      <w:pPr>
        <w:pStyle w:val="PargrafodaLista"/>
        <w:spacing w:before="0"/>
        <w:ind w:left="284" w:firstLine="709"/>
      </w:pPr>
    </w:p>
    <w:p w14:paraId="5098657D" w14:textId="017A519B" w:rsidR="00BE745D" w:rsidRDefault="00BE745D" w:rsidP="00E87670">
      <w:pPr>
        <w:pStyle w:val="PargrafodaLista"/>
        <w:spacing w:before="0"/>
        <w:ind w:left="284" w:firstLine="709"/>
      </w:pPr>
    </w:p>
    <w:p w14:paraId="4C99535E" w14:textId="31200F7F" w:rsidR="00BE745D" w:rsidRDefault="00BE745D" w:rsidP="00E87670">
      <w:pPr>
        <w:pStyle w:val="PargrafodaLista"/>
        <w:spacing w:before="0"/>
        <w:ind w:left="284" w:firstLine="709"/>
      </w:pPr>
    </w:p>
    <w:p w14:paraId="35FF51FB" w14:textId="1EF8D1AB" w:rsidR="00BE745D" w:rsidRDefault="00BE745D" w:rsidP="00E87670">
      <w:pPr>
        <w:pStyle w:val="PargrafodaLista"/>
        <w:spacing w:before="0"/>
        <w:ind w:left="284" w:firstLine="709"/>
      </w:pPr>
    </w:p>
    <w:p w14:paraId="2DFC20F9" w14:textId="77777777" w:rsidR="00BE745D" w:rsidRPr="00AC12E4" w:rsidRDefault="00BE745D" w:rsidP="00BE745D">
      <w:pPr>
        <w:pStyle w:val="Ttulo1"/>
      </w:pPr>
      <w:bookmarkStart w:id="1" w:name="Apêndice_N"/>
      <w:bookmarkStart w:id="2" w:name="_Toc100741367"/>
      <w:bookmarkStart w:id="3" w:name="_GoBack"/>
      <w:bookmarkEnd w:id="3"/>
      <w:r w:rsidRPr="00AC12E4">
        <w:t>Apêndice N</w:t>
      </w:r>
      <w:bookmarkEnd w:id="1"/>
      <w:r w:rsidRPr="00AC12E4">
        <w:t xml:space="preserve"> – Fluxograma das Rotinas de Funcionamento da Comissão de Ética</w:t>
      </w:r>
      <w:bookmarkEnd w:id="2"/>
    </w:p>
    <w:p w14:paraId="3C89BF22" w14:textId="77777777" w:rsidR="00BE745D" w:rsidRPr="00AC12E4" w:rsidRDefault="00BE745D" w:rsidP="00BE745D">
      <w:r w:rsidRPr="00AC12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64A8E" wp14:editId="5416DCD6">
                <wp:simplePos x="0" y="0"/>
                <wp:positionH relativeFrom="column">
                  <wp:posOffset>-1080655</wp:posOffset>
                </wp:positionH>
                <wp:positionV relativeFrom="paragraph">
                  <wp:posOffset>-635</wp:posOffset>
                </wp:positionV>
                <wp:extent cx="3352800" cy="45085"/>
                <wp:effectExtent l="0" t="0" r="19050" b="12065"/>
                <wp:wrapNone/>
                <wp:docPr id="162" name="Retângul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D2CF2" id="Retângulo 162" o:spid="_x0000_s1026" style="position:absolute;margin-left:-85.1pt;margin-top:-.05pt;width:264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" fillcolor="#7f7f7f [1612]" strokecolor="#7f7f7f [1612]" strokeweight="2pt"/>
            </w:pict>
          </mc:Fallback>
        </mc:AlternateContent>
      </w:r>
      <w:r w:rsidRPr="00AC12E4">
        <w:rPr>
          <w:noProof/>
        </w:rPr>
        <w:drawing>
          <wp:anchor distT="0" distB="0" distL="114300" distR="114300" simplePos="0" relativeHeight="251659264" behindDoc="0" locked="0" layoutInCell="1" allowOverlap="1" wp14:anchorId="0C22E0E0" wp14:editId="3119B0C4">
            <wp:simplePos x="0" y="0"/>
            <wp:positionH relativeFrom="column">
              <wp:posOffset>520065</wp:posOffset>
            </wp:positionH>
            <wp:positionV relativeFrom="paragraph">
              <wp:posOffset>283845</wp:posOffset>
            </wp:positionV>
            <wp:extent cx="4763135" cy="8248650"/>
            <wp:effectExtent l="0" t="0" r="0" b="0"/>
            <wp:wrapNone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FLUXO ROTINAS DA COMISSÃO-11-02-2022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66"/>
                    <a:stretch/>
                  </pic:blipFill>
                  <pic:spPr bwMode="auto">
                    <a:xfrm>
                      <a:off x="0" y="0"/>
                      <a:ext cx="4763135" cy="824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904B89" w14:textId="3BBBC833" w:rsidR="00BE745D" w:rsidRDefault="00BE745D" w:rsidP="00E87670">
      <w:pPr>
        <w:pStyle w:val="PargrafodaLista"/>
        <w:spacing w:before="0"/>
        <w:ind w:left="284" w:firstLine="709"/>
      </w:pPr>
    </w:p>
    <w:sectPr w:rsidR="00BE745D" w:rsidSect="007F32CB">
      <w:footerReference w:type="default" r:id="rId19"/>
      <w:pgSz w:w="11920" w:h="16860"/>
      <w:pgMar w:top="1060" w:right="880" w:bottom="820" w:left="1140" w:header="0" w:footer="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D6DF3" w14:textId="77777777" w:rsidR="008065E8" w:rsidRDefault="008065E8">
      <w:r>
        <w:separator/>
      </w:r>
    </w:p>
  </w:endnote>
  <w:endnote w:type="continuationSeparator" w:id="0">
    <w:p w14:paraId="0C88CF8B" w14:textId="77777777" w:rsidR="008065E8" w:rsidRDefault="0080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36ACD" w14:textId="62E10DE6" w:rsidR="00406ADF" w:rsidRDefault="00406ADF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94B99E" wp14:editId="49231B74">
              <wp:simplePos x="0" y="0"/>
              <wp:positionH relativeFrom="page">
                <wp:posOffset>6630035</wp:posOffset>
              </wp:positionH>
              <wp:positionV relativeFrom="page">
                <wp:posOffset>10163810</wp:posOffset>
              </wp:positionV>
              <wp:extent cx="2470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1BFE8" w14:textId="77777777" w:rsidR="00406ADF" w:rsidRDefault="00406ADF">
                          <w:pPr>
                            <w:pStyle w:val="Corpodetex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4B9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05pt;margin-top:800.3pt;width:19.4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drqgIAAKg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" filled="f" stroked="f">
              <v:textbox inset="0,0,0,0">
                <w:txbxContent>
                  <w:p w14:paraId="69A1BFE8" w14:textId="77777777" w:rsidR="00406ADF" w:rsidRDefault="00406ADF">
                    <w:pPr>
                      <w:pStyle w:val="Corpodetex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2DAC7" w14:textId="77777777" w:rsidR="008065E8" w:rsidRDefault="008065E8">
      <w:r>
        <w:separator/>
      </w:r>
    </w:p>
  </w:footnote>
  <w:footnote w:type="continuationSeparator" w:id="0">
    <w:p w14:paraId="799D32BC" w14:textId="77777777" w:rsidR="008065E8" w:rsidRDefault="00806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215B"/>
    <w:multiLevelType w:val="hybridMultilevel"/>
    <w:tmpl w:val="7F8E0DE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78452F6"/>
    <w:multiLevelType w:val="multilevel"/>
    <w:tmpl w:val="1F94F3A8"/>
    <w:lvl w:ilvl="0">
      <w:start w:val="1"/>
      <w:numFmt w:val="decimal"/>
      <w:lvlText w:val="%1."/>
      <w:lvlJc w:val="left"/>
      <w:pPr>
        <w:ind w:left="698" w:hanging="42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8" w:hanging="57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1719" w:hanging="361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2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2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8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46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1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50B3202F"/>
    <w:multiLevelType w:val="hybridMultilevel"/>
    <w:tmpl w:val="BFEA0CBA"/>
    <w:lvl w:ilvl="0" w:tplc="98FA1DAC">
      <w:numFmt w:val="bullet"/>
      <w:lvlText w:val="●"/>
      <w:lvlJc w:val="left"/>
      <w:pPr>
        <w:ind w:left="1419" w:hanging="361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BD7CF880">
      <w:numFmt w:val="bullet"/>
      <w:lvlText w:val="•"/>
      <w:lvlJc w:val="left"/>
      <w:pPr>
        <w:ind w:left="2268" w:hanging="361"/>
      </w:pPr>
      <w:rPr>
        <w:rFonts w:hint="default"/>
        <w:lang w:val="pt-PT" w:eastAsia="en-US" w:bidi="ar-SA"/>
      </w:rPr>
    </w:lvl>
    <w:lvl w:ilvl="2" w:tplc="03EE095A">
      <w:numFmt w:val="bullet"/>
      <w:lvlText w:val="•"/>
      <w:lvlJc w:val="left"/>
      <w:pPr>
        <w:ind w:left="3116" w:hanging="361"/>
      </w:pPr>
      <w:rPr>
        <w:rFonts w:hint="default"/>
        <w:lang w:val="pt-PT" w:eastAsia="en-US" w:bidi="ar-SA"/>
      </w:rPr>
    </w:lvl>
    <w:lvl w:ilvl="3" w:tplc="3C98EDAA">
      <w:numFmt w:val="bullet"/>
      <w:lvlText w:val="•"/>
      <w:lvlJc w:val="left"/>
      <w:pPr>
        <w:ind w:left="3964" w:hanging="361"/>
      </w:pPr>
      <w:rPr>
        <w:rFonts w:hint="default"/>
        <w:lang w:val="pt-PT" w:eastAsia="en-US" w:bidi="ar-SA"/>
      </w:rPr>
    </w:lvl>
    <w:lvl w:ilvl="4" w:tplc="5A42F48A">
      <w:numFmt w:val="bullet"/>
      <w:lvlText w:val="•"/>
      <w:lvlJc w:val="left"/>
      <w:pPr>
        <w:ind w:left="4812" w:hanging="361"/>
      </w:pPr>
      <w:rPr>
        <w:rFonts w:hint="default"/>
        <w:lang w:val="pt-PT" w:eastAsia="en-US" w:bidi="ar-SA"/>
      </w:rPr>
    </w:lvl>
    <w:lvl w:ilvl="5" w:tplc="DFCC151C">
      <w:numFmt w:val="bullet"/>
      <w:lvlText w:val="•"/>
      <w:lvlJc w:val="left"/>
      <w:pPr>
        <w:ind w:left="5660" w:hanging="361"/>
      </w:pPr>
      <w:rPr>
        <w:rFonts w:hint="default"/>
        <w:lang w:val="pt-PT" w:eastAsia="en-US" w:bidi="ar-SA"/>
      </w:rPr>
    </w:lvl>
    <w:lvl w:ilvl="6" w:tplc="4C026592">
      <w:numFmt w:val="bullet"/>
      <w:lvlText w:val="•"/>
      <w:lvlJc w:val="left"/>
      <w:pPr>
        <w:ind w:left="6508" w:hanging="361"/>
      </w:pPr>
      <w:rPr>
        <w:rFonts w:hint="default"/>
        <w:lang w:val="pt-PT" w:eastAsia="en-US" w:bidi="ar-SA"/>
      </w:rPr>
    </w:lvl>
    <w:lvl w:ilvl="7" w:tplc="1A2ED9E2">
      <w:numFmt w:val="bullet"/>
      <w:lvlText w:val="•"/>
      <w:lvlJc w:val="left"/>
      <w:pPr>
        <w:ind w:left="7356" w:hanging="361"/>
      </w:pPr>
      <w:rPr>
        <w:rFonts w:hint="default"/>
        <w:lang w:val="pt-PT" w:eastAsia="en-US" w:bidi="ar-SA"/>
      </w:rPr>
    </w:lvl>
    <w:lvl w:ilvl="8" w:tplc="589CDE64">
      <w:numFmt w:val="bullet"/>
      <w:lvlText w:val="•"/>
      <w:lvlJc w:val="left"/>
      <w:pPr>
        <w:ind w:left="8204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5E5A7B7F"/>
    <w:multiLevelType w:val="hybridMultilevel"/>
    <w:tmpl w:val="CE8C493A"/>
    <w:lvl w:ilvl="0" w:tplc="04160013">
      <w:start w:val="1"/>
      <w:numFmt w:val="upperRoman"/>
      <w:lvlText w:val="%1."/>
      <w:lvlJc w:val="right"/>
      <w:pPr>
        <w:ind w:left="17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800275C"/>
    <w:multiLevelType w:val="hybridMultilevel"/>
    <w:tmpl w:val="687857F6"/>
    <w:lvl w:ilvl="0" w:tplc="04160011">
      <w:start w:val="1"/>
      <w:numFmt w:val="decimal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7074581B"/>
    <w:multiLevelType w:val="hybridMultilevel"/>
    <w:tmpl w:val="B622A59C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4220B9D"/>
    <w:multiLevelType w:val="hybridMultilevel"/>
    <w:tmpl w:val="7F4E3646"/>
    <w:lvl w:ilvl="0" w:tplc="0416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7" w15:restartNumberingAfterBreak="0">
    <w:nsid w:val="75A33D0E"/>
    <w:multiLevelType w:val="hybridMultilevel"/>
    <w:tmpl w:val="E7960C9C"/>
    <w:lvl w:ilvl="0" w:tplc="099C0054">
      <w:start w:val="1"/>
      <w:numFmt w:val="decimal"/>
      <w:lvlText w:val="%1."/>
      <w:lvlJc w:val="left"/>
      <w:pPr>
        <w:ind w:left="999" w:hanging="361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DC6E0D4C">
      <w:start w:val="1"/>
      <w:numFmt w:val="decimal"/>
      <w:lvlText w:val="%2"/>
      <w:lvlJc w:val="left"/>
      <w:pPr>
        <w:ind w:left="278" w:hanging="306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9B48AA90">
      <w:numFmt w:val="bullet"/>
      <w:lvlText w:val="•"/>
      <w:lvlJc w:val="left"/>
      <w:pPr>
        <w:ind w:left="1988" w:hanging="306"/>
      </w:pPr>
      <w:rPr>
        <w:rFonts w:hint="default"/>
        <w:lang w:val="pt-PT" w:eastAsia="en-US" w:bidi="ar-SA"/>
      </w:rPr>
    </w:lvl>
    <w:lvl w:ilvl="3" w:tplc="C8E462B2">
      <w:numFmt w:val="bullet"/>
      <w:lvlText w:val="•"/>
      <w:lvlJc w:val="left"/>
      <w:pPr>
        <w:ind w:left="2977" w:hanging="306"/>
      </w:pPr>
      <w:rPr>
        <w:rFonts w:hint="default"/>
        <w:lang w:val="pt-PT" w:eastAsia="en-US" w:bidi="ar-SA"/>
      </w:rPr>
    </w:lvl>
    <w:lvl w:ilvl="4" w:tplc="9C808A66">
      <w:numFmt w:val="bullet"/>
      <w:lvlText w:val="•"/>
      <w:lvlJc w:val="left"/>
      <w:pPr>
        <w:ind w:left="3966" w:hanging="306"/>
      </w:pPr>
      <w:rPr>
        <w:rFonts w:hint="default"/>
        <w:lang w:val="pt-PT" w:eastAsia="en-US" w:bidi="ar-SA"/>
      </w:rPr>
    </w:lvl>
    <w:lvl w:ilvl="5" w:tplc="0B062222">
      <w:numFmt w:val="bullet"/>
      <w:lvlText w:val="•"/>
      <w:lvlJc w:val="left"/>
      <w:pPr>
        <w:ind w:left="4955" w:hanging="306"/>
      </w:pPr>
      <w:rPr>
        <w:rFonts w:hint="default"/>
        <w:lang w:val="pt-PT" w:eastAsia="en-US" w:bidi="ar-SA"/>
      </w:rPr>
    </w:lvl>
    <w:lvl w:ilvl="6" w:tplc="E1B0C64A">
      <w:numFmt w:val="bullet"/>
      <w:lvlText w:val="•"/>
      <w:lvlJc w:val="left"/>
      <w:pPr>
        <w:ind w:left="5944" w:hanging="306"/>
      </w:pPr>
      <w:rPr>
        <w:rFonts w:hint="default"/>
        <w:lang w:val="pt-PT" w:eastAsia="en-US" w:bidi="ar-SA"/>
      </w:rPr>
    </w:lvl>
    <w:lvl w:ilvl="7" w:tplc="A4BC4152">
      <w:numFmt w:val="bullet"/>
      <w:lvlText w:val="•"/>
      <w:lvlJc w:val="left"/>
      <w:pPr>
        <w:ind w:left="6933" w:hanging="306"/>
      </w:pPr>
      <w:rPr>
        <w:rFonts w:hint="default"/>
        <w:lang w:val="pt-PT" w:eastAsia="en-US" w:bidi="ar-SA"/>
      </w:rPr>
    </w:lvl>
    <w:lvl w:ilvl="8" w:tplc="381CFFFA">
      <w:numFmt w:val="bullet"/>
      <w:lvlText w:val="•"/>
      <w:lvlJc w:val="left"/>
      <w:pPr>
        <w:ind w:left="7922" w:hanging="306"/>
      </w:pPr>
      <w:rPr>
        <w:rFonts w:hint="default"/>
        <w:lang w:val="pt-PT" w:eastAsia="en-US" w:bidi="ar-SA"/>
      </w:rPr>
    </w:lvl>
  </w:abstractNum>
  <w:abstractNum w:abstractNumId="8" w15:restartNumberingAfterBreak="0">
    <w:nsid w:val="785528E0"/>
    <w:multiLevelType w:val="hybridMultilevel"/>
    <w:tmpl w:val="849278D4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F"/>
    <w:rsid w:val="00017372"/>
    <w:rsid w:val="00022504"/>
    <w:rsid w:val="00042CC0"/>
    <w:rsid w:val="00050523"/>
    <w:rsid w:val="00051A97"/>
    <w:rsid w:val="000679A9"/>
    <w:rsid w:val="00087AD3"/>
    <w:rsid w:val="000D6F09"/>
    <w:rsid w:val="000E5C35"/>
    <w:rsid w:val="000F5DCB"/>
    <w:rsid w:val="001020EF"/>
    <w:rsid w:val="00131195"/>
    <w:rsid w:val="00132A97"/>
    <w:rsid w:val="00192DB2"/>
    <w:rsid w:val="0019489A"/>
    <w:rsid w:val="001C1F06"/>
    <w:rsid w:val="001D7BE0"/>
    <w:rsid w:val="002032A5"/>
    <w:rsid w:val="002343FD"/>
    <w:rsid w:val="00265A1B"/>
    <w:rsid w:val="002A43F1"/>
    <w:rsid w:val="002D7C29"/>
    <w:rsid w:val="002E26F4"/>
    <w:rsid w:val="00321EAD"/>
    <w:rsid w:val="00335C23"/>
    <w:rsid w:val="00344B21"/>
    <w:rsid w:val="003747E1"/>
    <w:rsid w:val="00380F22"/>
    <w:rsid w:val="0039107F"/>
    <w:rsid w:val="003B0222"/>
    <w:rsid w:val="003B700E"/>
    <w:rsid w:val="003C3B9F"/>
    <w:rsid w:val="003D47A7"/>
    <w:rsid w:val="003E35E6"/>
    <w:rsid w:val="00406ADF"/>
    <w:rsid w:val="00411171"/>
    <w:rsid w:val="004125F9"/>
    <w:rsid w:val="00415F37"/>
    <w:rsid w:val="00437909"/>
    <w:rsid w:val="004463B7"/>
    <w:rsid w:val="00480ABE"/>
    <w:rsid w:val="004923CB"/>
    <w:rsid w:val="0049611F"/>
    <w:rsid w:val="004B1509"/>
    <w:rsid w:val="00505A5C"/>
    <w:rsid w:val="005113DB"/>
    <w:rsid w:val="00511E38"/>
    <w:rsid w:val="00535819"/>
    <w:rsid w:val="00552B14"/>
    <w:rsid w:val="00565CC1"/>
    <w:rsid w:val="00595B0C"/>
    <w:rsid w:val="005A75E5"/>
    <w:rsid w:val="005B1250"/>
    <w:rsid w:val="005C6700"/>
    <w:rsid w:val="005D1C27"/>
    <w:rsid w:val="005E03C5"/>
    <w:rsid w:val="00611AC3"/>
    <w:rsid w:val="006131A3"/>
    <w:rsid w:val="006134A5"/>
    <w:rsid w:val="00637415"/>
    <w:rsid w:val="006B28E5"/>
    <w:rsid w:val="006D136A"/>
    <w:rsid w:val="006E5EE2"/>
    <w:rsid w:val="006F6EB7"/>
    <w:rsid w:val="00702282"/>
    <w:rsid w:val="00755551"/>
    <w:rsid w:val="00767BBD"/>
    <w:rsid w:val="0077683E"/>
    <w:rsid w:val="00792921"/>
    <w:rsid w:val="00797AEF"/>
    <w:rsid w:val="007D1B86"/>
    <w:rsid w:val="007E2AE3"/>
    <w:rsid w:val="007F32CB"/>
    <w:rsid w:val="00802CDF"/>
    <w:rsid w:val="008065E8"/>
    <w:rsid w:val="008419E8"/>
    <w:rsid w:val="0085469C"/>
    <w:rsid w:val="008A3FAA"/>
    <w:rsid w:val="008A6657"/>
    <w:rsid w:val="008B06A6"/>
    <w:rsid w:val="008B4E9C"/>
    <w:rsid w:val="00915F07"/>
    <w:rsid w:val="00920DC9"/>
    <w:rsid w:val="00922F62"/>
    <w:rsid w:val="00923672"/>
    <w:rsid w:val="00947E64"/>
    <w:rsid w:val="00971FAE"/>
    <w:rsid w:val="0097708F"/>
    <w:rsid w:val="00986271"/>
    <w:rsid w:val="009A57FB"/>
    <w:rsid w:val="009B033E"/>
    <w:rsid w:val="009F4B76"/>
    <w:rsid w:val="00A151DF"/>
    <w:rsid w:val="00A24E6F"/>
    <w:rsid w:val="00A30145"/>
    <w:rsid w:val="00A30B35"/>
    <w:rsid w:val="00A40A63"/>
    <w:rsid w:val="00A66DB2"/>
    <w:rsid w:val="00AA71E6"/>
    <w:rsid w:val="00AB30D8"/>
    <w:rsid w:val="00AF7071"/>
    <w:rsid w:val="00B241BB"/>
    <w:rsid w:val="00B40C39"/>
    <w:rsid w:val="00B54914"/>
    <w:rsid w:val="00B759EB"/>
    <w:rsid w:val="00BA7F0B"/>
    <w:rsid w:val="00BE745D"/>
    <w:rsid w:val="00C10F85"/>
    <w:rsid w:val="00C129E1"/>
    <w:rsid w:val="00C46380"/>
    <w:rsid w:val="00C5623B"/>
    <w:rsid w:val="00C67B5C"/>
    <w:rsid w:val="00C8106E"/>
    <w:rsid w:val="00C84A1E"/>
    <w:rsid w:val="00C87A7C"/>
    <w:rsid w:val="00C979B1"/>
    <w:rsid w:val="00CB1140"/>
    <w:rsid w:val="00CE5334"/>
    <w:rsid w:val="00D062CC"/>
    <w:rsid w:val="00D26920"/>
    <w:rsid w:val="00D34A04"/>
    <w:rsid w:val="00D526EA"/>
    <w:rsid w:val="00D604B6"/>
    <w:rsid w:val="00D616CA"/>
    <w:rsid w:val="00DA375A"/>
    <w:rsid w:val="00DC3E76"/>
    <w:rsid w:val="00DD7A32"/>
    <w:rsid w:val="00E210C9"/>
    <w:rsid w:val="00E3503D"/>
    <w:rsid w:val="00E5048F"/>
    <w:rsid w:val="00E670BF"/>
    <w:rsid w:val="00E87670"/>
    <w:rsid w:val="00E91A1F"/>
    <w:rsid w:val="00E97840"/>
    <w:rsid w:val="00EB349D"/>
    <w:rsid w:val="00EE0E4A"/>
    <w:rsid w:val="00EE31D0"/>
    <w:rsid w:val="00EE38D4"/>
    <w:rsid w:val="00EF1192"/>
    <w:rsid w:val="00EF2927"/>
    <w:rsid w:val="00F0508F"/>
    <w:rsid w:val="00F24908"/>
    <w:rsid w:val="00F60EE1"/>
    <w:rsid w:val="00F651FB"/>
    <w:rsid w:val="00F7548E"/>
    <w:rsid w:val="00F81BD4"/>
    <w:rsid w:val="00FD21B7"/>
    <w:rsid w:val="00FD77AE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0A8066"/>
  <w15:docId w15:val="{2F40FAD6-A84D-49A4-A181-F9B44E01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81"/>
      <w:ind w:left="84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74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12"/>
      <w:ind w:left="278"/>
    </w:pPr>
    <w:rPr>
      <w:b/>
      <w:bCs/>
    </w:rPr>
  </w:style>
  <w:style w:type="paragraph" w:styleId="Sumrio2">
    <w:name w:val="toc 2"/>
    <w:basedOn w:val="Normal"/>
    <w:uiPriority w:val="1"/>
    <w:qFormat/>
    <w:pPr>
      <w:spacing w:before="212"/>
      <w:ind w:left="638"/>
    </w:pPr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6"/>
      <w:ind w:left="278" w:right="274"/>
      <w:jc w:val="center"/>
    </w:pPr>
    <w:rPr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  <w:pPr>
      <w:spacing w:before="174"/>
      <w:ind w:left="14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131A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131A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31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31A3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19489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6374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637415"/>
    <w:rPr>
      <w:rFonts w:ascii="Arial" w:eastAsia="Arial" w:hAnsi="Arial" w:cs="Arial"/>
      <w:b/>
      <w:bCs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0508F"/>
    <w:rPr>
      <w:rFonts w:ascii="Arial" w:eastAsia="Arial" w:hAnsi="Arial" w:cs="Arial"/>
      <w:sz w:val="24"/>
      <w:szCs w:val="24"/>
      <w:lang w:val="pt-BR"/>
    </w:rPr>
  </w:style>
  <w:style w:type="table" w:styleId="TabeladeLista3-nfase2">
    <w:name w:val="List Table 3 Accent 2"/>
    <w:basedOn w:val="Tabelanormal"/>
    <w:uiPriority w:val="48"/>
    <w:rsid w:val="0049611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customStyle="1" w:styleId="rlsliders-toggle-inner">
    <w:name w:val="rl_sliders-toggle-inner"/>
    <w:basedOn w:val="Fontepargpadro"/>
    <w:rsid w:val="00DC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gridade.unifesspa.edu.br/images/INTEGRIDADE/RELAT%C3%93RIO_DE_INTEGRIDADE/2022/COMISS%C3%83O_DE_%C3%89TICA/RISCOS-Comiss%C3%A3o-06-09-22.xls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gridade.unifesspa.edu.br/images/INTEGRIDADE/RELAT%C3%93RIO_DE_INTEGRIDADE/2022/COMISS%C3%83O_DE_%C3%89TICA/RISCOS-Comiss%C3%A3o-06-09-22.xlsx" TargetMode="External"/><Relationship Id="rId17" Type="http://schemas.openxmlformats.org/officeDocument/2006/relationships/hyperlink" Target="https://integridade.unifesspa.edu.br/images/INTEGRIDADE/RELAT%C3%93RIO_DE_INTEGRIDADE/2022/Registro_de_Incidentes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gridade.unifesspa.edu.br/images/INTEGRIDADE/RELAT%C3%93RIO_DE_INTEGRIDADE/2022/Registro_de_Incidentes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issaodeetica@unifesspa.edu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gridade.unifesspa.edu.br/images/INTEGRIDADE/RELAT%C3%93RIO_DE_INTEGRIDADE/2022/Plano_de_A%C3%A7%C3%A3o_e_de_Conting%C3%AAncia.xlsx" TargetMode="External"/><Relationship Id="rId10" Type="http://schemas.openxmlformats.org/officeDocument/2006/relationships/hyperlink" Target="http://www.planalto.gov.br/ccivil_03/decreto/d1171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grh.unifesspa.edu.br/sigrh/downloadArquivo?idArquivo=27318&amp;key=c2133ee27919b8959834227ed96ff8f0" TargetMode="External"/><Relationship Id="rId14" Type="http://schemas.openxmlformats.org/officeDocument/2006/relationships/hyperlink" Target="https://integridade.unifesspa.edu.br/images/INTEGRIDADE/RELAT%C3%93RIO_DE_INTEGRIDADE/2022/Plano_de_A%C3%A7%C3%A3o_e_de_Conting%C3%AAnci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6635-21D9-4B61-A7AC-171B606E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1379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</dc:creator>
  <cp:lastModifiedBy>juliana.sa@unifesspa.local</cp:lastModifiedBy>
  <cp:revision>21</cp:revision>
  <dcterms:created xsi:type="dcterms:W3CDTF">2022-09-12T12:55:00Z</dcterms:created>
  <dcterms:modified xsi:type="dcterms:W3CDTF">2022-09-12T18:59:00Z</dcterms:modified>
</cp:coreProperties>
</file>